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60A5" w14:textId="77777777" w:rsidR="00AD47F3" w:rsidRDefault="00672F68" w:rsidP="00AD47F3">
      <w:pPr>
        <w:jc w:val="both"/>
      </w:pPr>
      <w:r>
        <w:rPr>
          <w:noProof/>
        </w:rPr>
        <w:drawing>
          <wp:inline distT="0" distB="0" distL="0" distR="0" wp14:anchorId="031B931F" wp14:editId="65C13F8C">
            <wp:extent cx="2369820" cy="822960"/>
            <wp:effectExtent l="0" t="0" r="0" b="0"/>
            <wp:docPr id="2" name="Picture 2" descr="Image of word 'accessible' with asterisk at end on yellow background.&#10;Asterisk in smaller text below with word 'inaccessible'. Image illustrates how text in image can be inaccessib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word 'accessible' with asterisk at end on yellow background.&#10;Asterisk in smaller text below with word 'inaccessible'. Image illustrate how text in image can be inaccessible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0CEA" w14:textId="29515809" w:rsidR="00AD47F3" w:rsidRDefault="00EA0F49" w:rsidP="00AD47F3">
      <w:pPr>
        <w:jc w:val="right"/>
        <w:sectPr w:rsidR="00AD47F3" w:rsidSect="00672F68">
          <w:footerReference w:type="default" r:id="rId9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44ACC924" wp14:editId="33AD3D79">
            <wp:extent cx="1706880" cy="556260"/>
            <wp:effectExtent l="0" t="0" r="7620" b="0"/>
            <wp:docPr id="1" name="Picture 1" descr="University of Worceste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Worcester Logo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9E983" w14:textId="77777777" w:rsidR="00AD47F3" w:rsidRDefault="00AD47F3" w:rsidP="00AD47F3">
      <w:pPr>
        <w:sectPr w:rsidR="00AD47F3" w:rsidSect="00AD47F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87ACC24" w14:textId="097DC7D4" w:rsidR="00A8347A" w:rsidRDefault="00791C6F" w:rsidP="007D37B4">
      <w:pPr>
        <w:pStyle w:val="Title"/>
      </w:pPr>
      <w:r>
        <w:t xml:space="preserve">Digitally </w:t>
      </w:r>
      <w:r w:rsidR="00A8347A">
        <w:t>Accessib</w:t>
      </w:r>
      <w:r>
        <w:t>le</w:t>
      </w:r>
      <w:r w:rsidR="00A8347A">
        <w:t xml:space="preserve"> Content Toolkit</w:t>
      </w:r>
    </w:p>
    <w:p w14:paraId="681367C4" w14:textId="79242A89" w:rsidR="009760EC" w:rsidRDefault="008F514D" w:rsidP="008F514D">
      <w:pPr>
        <w:pStyle w:val="Heading1"/>
      </w:pPr>
      <w:r>
        <w:t>What is this toolkit for?</w:t>
      </w:r>
    </w:p>
    <w:p w14:paraId="7B80B5D0" w14:textId="5A61AA10" w:rsidR="008F514D" w:rsidRDefault="008F514D" w:rsidP="008F5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toolkit is designed to help </w:t>
      </w:r>
      <w:r w:rsidR="001F6E11">
        <w:rPr>
          <w:rFonts w:ascii="Arial" w:hAnsi="Arial" w:cs="Arial"/>
          <w:sz w:val="24"/>
          <w:szCs w:val="24"/>
        </w:rPr>
        <w:t>colleagues provide digitally accessible content for students.</w:t>
      </w:r>
      <w:r w:rsidR="00E73AAB">
        <w:rPr>
          <w:rFonts w:ascii="Arial" w:hAnsi="Arial" w:cs="Arial"/>
          <w:sz w:val="24"/>
          <w:szCs w:val="24"/>
        </w:rPr>
        <w:t xml:space="preserve"> The too</w:t>
      </w:r>
      <w:r w:rsidR="00002C57">
        <w:rPr>
          <w:rFonts w:ascii="Arial" w:hAnsi="Arial" w:cs="Arial"/>
          <w:sz w:val="24"/>
          <w:szCs w:val="24"/>
        </w:rPr>
        <w:t>l</w:t>
      </w:r>
      <w:r w:rsidR="00E73AAB">
        <w:rPr>
          <w:rFonts w:ascii="Arial" w:hAnsi="Arial" w:cs="Arial"/>
          <w:sz w:val="24"/>
          <w:szCs w:val="24"/>
        </w:rPr>
        <w:t xml:space="preserve">kit </w:t>
      </w:r>
      <w:r w:rsidR="00735949">
        <w:rPr>
          <w:rFonts w:ascii="Arial" w:hAnsi="Arial" w:cs="Arial"/>
          <w:sz w:val="24"/>
          <w:szCs w:val="24"/>
        </w:rPr>
        <w:t xml:space="preserve">signposts </w:t>
      </w:r>
      <w:r w:rsidR="00E73AAB">
        <w:rPr>
          <w:rFonts w:ascii="Arial" w:hAnsi="Arial" w:cs="Arial"/>
          <w:sz w:val="24"/>
          <w:szCs w:val="24"/>
        </w:rPr>
        <w:t>a range of resources and guidance that can help staff to mak</w:t>
      </w:r>
      <w:r w:rsidR="0066077D">
        <w:rPr>
          <w:rFonts w:ascii="Arial" w:hAnsi="Arial" w:cs="Arial"/>
          <w:sz w:val="24"/>
          <w:szCs w:val="24"/>
        </w:rPr>
        <w:t xml:space="preserve">e their content as accessible as possible. </w:t>
      </w:r>
    </w:p>
    <w:p w14:paraId="27999C69" w14:textId="17200F95" w:rsidR="00D262C1" w:rsidRPr="008F514D" w:rsidRDefault="00802F87" w:rsidP="008F5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toolkit guide</w:t>
      </w:r>
      <w:r w:rsidR="005F02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you </w:t>
      </w:r>
      <w:r w:rsidR="001D6FBE">
        <w:rPr>
          <w:rFonts w:ascii="Arial" w:hAnsi="Arial" w:cs="Arial"/>
          <w:sz w:val="24"/>
          <w:szCs w:val="24"/>
        </w:rPr>
        <w:t xml:space="preserve">through </w:t>
      </w:r>
      <w:r>
        <w:rPr>
          <w:rFonts w:ascii="Arial" w:hAnsi="Arial" w:cs="Arial"/>
          <w:sz w:val="24"/>
          <w:szCs w:val="24"/>
        </w:rPr>
        <w:t xml:space="preserve">some key </w:t>
      </w:r>
      <w:r w:rsidR="001D6FBE">
        <w:rPr>
          <w:rFonts w:ascii="Arial" w:hAnsi="Arial" w:cs="Arial"/>
          <w:sz w:val="24"/>
          <w:szCs w:val="24"/>
        </w:rPr>
        <w:t xml:space="preserve">practical </w:t>
      </w:r>
      <w:r>
        <w:rPr>
          <w:rFonts w:ascii="Arial" w:hAnsi="Arial" w:cs="Arial"/>
          <w:sz w:val="24"/>
          <w:szCs w:val="24"/>
        </w:rPr>
        <w:t>steps</w:t>
      </w:r>
      <w:r w:rsidR="00D262C1">
        <w:rPr>
          <w:rFonts w:ascii="Arial" w:hAnsi="Arial" w:cs="Arial"/>
          <w:sz w:val="24"/>
          <w:szCs w:val="24"/>
        </w:rPr>
        <w:t>.</w:t>
      </w:r>
      <w:r w:rsidR="00D262C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471D59" wp14:editId="1A15C6D2">
            <wp:extent cx="5486400" cy="1203960"/>
            <wp:effectExtent l="19050" t="0" r="19050" b="0"/>
            <wp:docPr id="3" name="Diagram 3" descr="Three areas indicating steps to take to make content and learning accessible. &#10;Step 1 make Blackboard courses accessible.&#10;Step 2 make content accessible&#10;Step 3 make all students aware of tools that can help them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5C893EA" w14:textId="18574C36" w:rsidR="00BF5A9D" w:rsidRDefault="00BF5A9D" w:rsidP="001E1D39">
      <w:pPr>
        <w:pStyle w:val="Heading1"/>
      </w:pPr>
      <w:r>
        <w:t xml:space="preserve">Key Steps </w:t>
      </w:r>
      <w:r w:rsidR="001E1D39">
        <w:t>for supporting Digital Accessibility</w:t>
      </w:r>
    </w:p>
    <w:p w14:paraId="1EFD6089" w14:textId="0EDA65E1" w:rsidR="00D24DDC" w:rsidRPr="00B0609E" w:rsidRDefault="00952187" w:rsidP="00952187">
      <w:pPr>
        <w:pStyle w:val="Heading2"/>
      </w:pPr>
      <w:r>
        <w:t xml:space="preserve">Step </w:t>
      </w:r>
      <w:r w:rsidR="00002C57">
        <w:t>1</w:t>
      </w:r>
      <w:r>
        <w:t xml:space="preserve">: </w:t>
      </w:r>
      <w:r w:rsidR="00D24DDC" w:rsidRPr="00D24DDC">
        <w:t>Make sure content is accessible as possible</w:t>
      </w:r>
      <w:r w:rsidR="00002C57">
        <w:t xml:space="preserve"> before upload</w:t>
      </w:r>
      <w:r w:rsidR="006A397B">
        <w:t>ing</w:t>
      </w:r>
      <w:r w:rsidR="00002C57">
        <w:t xml:space="preserve"> to Blackboard</w:t>
      </w:r>
      <w:r w:rsidR="00D24DDC" w:rsidRPr="00D24DDC">
        <w:t>.</w:t>
      </w:r>
    </w:p>
    <w:p w14:paraId="1473A463" w14:textId="0B205BC8" w:rsidR="009A6074" w:rsidRPr="00D211B4" w:rsidRDefault="0080227A" w:rsidP="0095218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have the latest version of Word, </w:t>
      </w:r>
      <w:r w:rsidR="007A5DE5">
        <w:rPr>
          <w:rFonts w:ascii="Arial" w:hAnsi="Arial" w:cs="Arial"/>
          <w:sz w:val="24"/>
          <w:szCs w:val="24"/>
        </w:rPr>
        <w:t>PowerPoint</w:t>
      </w:r>
      <w:r w:rsidR="00E654C9">
        <w:rPr>
          <w:rFonts w:ascii="Arial" w:hAnsi="Arial" w:cs="Arial"/>
          <w:sz w:val="24"/>
          <w:szCs w:val="24"/>
        </w:rPr>
        <w:t xml:space="preserve"> etc</w:t>
      </w:r>
      <w:r w:rsidR="006B22E7">
        <w:rPr>
          <w:rFonts w:ascii="Arial" w:hAnsi="Arial" w:cs="Arial"/>
          <w:sz w:val="24"/>
          <w:szCs w:val="24"/>
        </w:rPr>
        <w:t>.</w:t>
      </w:r>
      <w:r w:rsidR="00E654C9">
        <w:rPr>
          <w:rFonts w:ascii="Arial" w:hAnsi="Arial" w:cs="Arial"/>
          <w:sz w:val="24"/>
          <w:szCs w:val="24"/>
        </w:rPr>
        <w:t xml:space="preserve"> installed</w:t>
      </w:r>
      <w:r w:rsidR="00052F20">
        <w:rPr>
          <w:rFonts w:ascii="Arial" w:hAnsi="Arial" w:cs="Arial"/>
          <w:sz w:val="24"/>
          <w:szCs w:val="24"/>
        </w:rPr>
        <w:t xml:space="preserve"> on </w:t>
      </w:r>
      <w:r w:rsidR="006B22E7">
        <w:rPr>
          <w:rFonts w:ascii="Arial" w:hAnsi="Arial" w:cs="Arial"/>
          <w:sz w:val="24"/>
          <w:szCs w:val="24"/>
        </w:rPr>
        <w:t>your device</w:t>
      </w:r>
      <w:r w:rsidR="00E654C9">
        <w:rPr>
          <w:rFonts w:ascii="Arial" w:hAnsi="Arial" w:cs="Arial"/>
          <w:sz w:val="24"/>
          <w:szCs w:val="24"/>
        </w:rPr>
        <w:t xml:space="preserve">. To check go to the Review </w:t>
      </w:r>
      <w:r w:rsidR="003475E5">
        <w:rPr>
          <w:rFonts w:ascii="Arial" w:hAnsi="Arial" w:cs="Arial"/>
          <w:sz w:val="24"/>
          <w:szCs w:val="24"/>
        </w:rPr>
        <w:t>Menu</w:t>
      </w:r>
      <w:r w:rsidR="0042581D">
        <w:rPr>
          <w:rFonts w:ascii="Arial" w:hAnsi="Arial" w:cs="Arial"/>
          <w:sz w:val="24"/>
          <w:szCs w:val="24"/>
        </w:rPr>
        <w:t xml:space="preserve"> </w:t>
      </w:r>
      <w:r w:rsidR="00CF7AC8">
        <w:rPr>
          <w:rFonts w:ascii="Arial" w:hAnsi="Arial" w:cs="Arial"/>
          <w:sz w:val="24"/>
          <w:szCs w:val="24"/>
        </w:rPr>
        <w:t xml:space="preserve">- you should see the Accessibility Checker </w:t>
      </w:r>
      <w:r w:rsidR="00D211B4">
        <w:rPr>
          <w:rFonts w:ascii="Arial" w:hAnsi="Arial" w:cs="Arial"/>
          <w:sz w:val="24"/>
          <w:szCs w:val="24"/>
        </w:rPr>
        <w:t xml:space="preserve">button </w:t>
      </w:r>
      <w:r w:rsidR="00545528">
        <w:rPr>
          <w:rFonts w:ascii="Arial" w:hAnsi="Arial" w:cs="Arial"/>
          <w:sz w:val="24"/>
          <w:szCs w:val="24"/>
        </w:rPr>
        <w:t>listed</w:t>
      </w:r>
      <w:r w:rsidR="00D211B4">
        <w:rPr>
          <w:rFonts w:ascii="Arial" w:hAnsi="Arial" w:cs="Arial"/>
          <w:sz w:val="24"/>
          <w:szCs w:val="24"/>
        </w:rPr>
        <w:t>.</w:t>
      </w:r>
      <w:r w:rsidR="00545528" w:rsidRPr="00D211B4">
        <w:rPr>
          <w:rFonts w:ascii="Arial" w:hAnsi="Arial" w:cs="Arial"/>
          <w:sz w:val="24"/>
          <w:szCs w:val="24"/>
        </w:rPr>
        <w:t xml:space="preserve"> </w:t>
      </w:r>
      <w:r w:rsidR="00A11BC1" w:rsidRPr="00D211B4">
        <w:rPr>
          <w:rFonts w:ascii="Arial" w:hAnsi="Arial" w:cs="Arial"/>
          <w:sz w:val="24"/>
          <w:szCs w:val="24"/>
        </w:rPr>
        <w:t>If not, contact IT Services.</w:t>
      </w:r>
    </w:p>
    <w:p w14:paraId="3C225D0A" w14:textId="6116E3A8" w:rsidR="00D24DDC" w:rsidRPr="00B0609E" w:rsidRDefault="00D24DDC" w:rsidP="00952187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D24DDC">
        <w:rPr>
          <w:rFonts w:ascii="Arial" w:hAnsi="Arial" w:cs="Arial"/>
          <w:sz w:val="24"/>
          <w:szCs w:val="24"/>
        </w:rPr>
        <w:t>Use the Accessibility Checker in Microsoft Word, PowerPoint etc to check content</w:t>
      </w:r>
      <w:r w:rsidRPr="00B0609E">
        <w:rPr>
          <w:rFonts w:ascii="Arial" w:hAnsi="Arial" w:cs="Arial"/>
          <w:sz w:val="24"/>
          <w:szCs w:val="24"/>
        </w:rPr>
        <w:t xml:space="preserve">. </w:t>
      </w:r>
    </w:p>
    <w:p w14:paraId="52C6E049" w14:textId="15510034" w:rsidR="00FB7E40" w:rsidRPr="00FB7E40" w:rsidRDefault="00FB7E40" w:rsidP="00FB7E40">
      <w:pPr>
        <w:numPr>
          <w:ilvl w:val="2"/>
          <w:numId w:val="2"/>
        </w:numPr>
        <w:rPr>
          <w:rFonts w:ascii="Arial" w:hAnsi="Arial" w:cs="Arial"/>
          <w:sz w:val="24"/>
          <w:szCs w:val="24"/>
        </w:rPr>
      </w:pPr>
      <w:r w:rsidRPr="00B0609E">
        <w:rPr>
          <w:rFonts w:ascii="Arial" w:hAnsi="Arial" w:cs="Arial"/>
          <w:sz w:val="24"/>
          <w:szCs w:val="24"/>
        </w:rPr>
        <w:t xml:space="preserve">Follow the video demo at </w:t>
      </w:r>
      <w:hyperlink r:id="rId16" w:history="1">
        <w:r w:rsidR="00E35620" w:rsidRPr="00E35620">
          <w:rPr>
            <w:rStyle w:val="Hyperlink"/>
            <w:rFonts w:ascii="Arial" w:hAnsi="Arial" w:cs="Arial"/>
            <w:sz w:val="24"/>
            <w:szCs w:val="24"/>
          </w:rPr>
          <w:t>https://tinyurl.com/w67d7fe</w:t>
        </w:r>
      </w:hyperlink>
      <w:r w:rsidR="00E35620">
        <w:t xml:space="preserve"> </w:t>
      </w:r>
      <w:r w:rsidR="00D96B85" w:rsidRPr="00B0609E">
        <w:rPr>
          <w:rFonts w:ascii="Arial" w:hAnsi="Arial" w:cs="Arial"/>
          <w:sz w:val="24"/>
          <w:szCs w:val="24"/>
        </w:rPr>
        <w:t>and see the further information at the bottom of the</w:t>
      </w:r>
      <w:r w:rsidRPr="00FB7E40">
        <w:rPr>
          <w:rFonts w:ascii="Arial" w:hAnsi="Arial" w:cs="Arial"/>
          <w:sz w:val="24"/>
          <w:szCs w:val="24"/>
        </w:rPr>
        <w:t xml:space="preserve"> </w:t>
      </w:r>
      <w:r w:rsidR="00C108F6">
        <w:rPr>
          <w:rFonts w:ascii="Arial" w:hAnsi="Arial" w:cs="Arial"/>
          <w:sz w:val="24"/>
          <w:szCs w:val="24"/>
        </w:rPr>
        <w:t>webpage.</w:t>
      </w:r>
    </w:p>
    <w:p w14:paraId="14096D8C" w14:textId="34938DE9" w:rsidR="00162236" w:rsidRPr="00616824" w:rsidRDefault="00616824" w:rsidP="00616824">
      <w:pPr>
        <w:numPr>
          <w:ilvl w:val="2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7" w:history="1">
        <w:r w:rsidR="00FB7E40" w:rsidRPr="00616824">
          <w:rPr>
            <w:rStyle w:val="Hyperlink"/>
            <w:rFonts w:ascii="Arial" w:hAnsi="Arial" w:cs="Arial"/>
            <w:sz w:val="24"/>
            <w:szCs w:val="24"/>
          </w:rPr>
          <w:t>Step by step guidance</w:t>
        </w:r>
      </w:hyperlink>
      <w:r w:rsidR="00FB7E40" w:rsidRPr="00FB7E40">
        <w:rPr>
          <w:rFonts w:ascii="Arial" w:hAnsi="Arial" w:cs="Arial"/>
          <w:sz w:val="24"/>
          <w:szCs w:val="24"/>
        </w:rPr>
        <w:t xml:space="preserve"> on using accessibility checker</w:t>
      </w:r>
      <w:r w:rsidR="00200CE4">
        <w:rPr>
          <w:rFonts w:ascii="Arial" w:hAnsi="Arial" w:cs="Arial"/>
          <w:sz w:val="24"/>
          <w:szCs w:val="24"/>
        </w:rPr>
        <w:t xml:space="preserve"> from Microsoft</w:t>
      </w:r>
      <w:r>
        <w:rPr>
          <w:rFonts w:ascii="Arial" w:hAnsi="Arial" w:cs="Arial"/>
          <w:sz w:val="24"/>
          <w:szCs w:val="24"/>
        </w:rPr>
        <w:t>.</w:t>
      </w:r>
      <w:r w:rsidR="007A58D3" w:rsidRPr="00616824">
        <w:rPr>
          <w:rFonts w:ascii="Arial" w:hAnsi="Arial" w:cs="Arial"/>
          <w:sz w:val="24"/>
          <w:szCs w:val="24"/>
        </w:rPr>
        <w:t xml:space="preserve"> </w:t>
      </w:r>
    </w:p>
    <w:p w14:paraId="00A4D147" w14:textId="6939B3B2" w:rsidR="008E4EBA" w:rsidRPr="007D37B4" w:rsidRDefault="005765FB" w:rsidP="00212A63">
      <w:pPr>
        <w:numPr>
          <w:ilvl w:val="2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162236">
        <w:rPr>
          <w:rFonts w:ascii="Arial" w:hAnsi="Arial" w:cs="Arial"/>
          <w:sz w:val="24"/>
          <w:szCs w:val="24"/>
        </w:rPr>
        <w:t>To keep the Accessibility Checker always</w:t>
      </w:r>
      <w:r w:rsidR="00200CE4">
        <w:rPr>
          <w:rFonts w:ascii="Arial" w:hAnsi="Arial" w:cs="Arial"/>
          <w:sz w:val="24"/>
          <w:szCs w:val="24"/>
        </w:rPr>
        <w:t xml:space="preserve"> in your Office applications</w:t>
      </w:r>
      <w:r w:rsidRPr="00162236">
        <w:rPr>
          <w:rFonts w:ascii="Arial" w:hAnsi="Arial" w:cs="Arial"/>
          <w:sz w:val="24"/>
          <w:szCs w:val="24"/>
        </w:rPr>
        <w:t xml:space="preserve"> on</w:t>
      </w:r>
      <w:r w:rsidR="0042581D">
        <w:rPr>
          <w:rFonts w:ascii="Arial" w:hAnsi="Arial" w:cs="Arial"/>
          <w:sz w:val="24"/>
          <w:szCs w:val="24"/>
        </w:rPr>
        <w:t>,</w:t>
      </w:r>
      <w:r w:rsidRPr="00162236">
        <w:rPr>
          <w:rFonts w:ascii="Arial" w:hAnsi="Arial" w:cs="Arial"/>
          <w:sz w:val="24"/>
          <w:szCs w:val="24"/>
        </w:rPr>
        <w:t xml:space="preserve"> go to File, Options, Ease of Access</w:t>
      </w:r>
      <w:r w:rsidR="005043AF" w:rsidRPr="00162236">
        <w:rPr>
          <w:rFonts w:ascii="Arial" w:hAnsi="Arial" w:cs="Arial"/>
          <w:sz w:val="24"/>
          <w:szCs w:val="24"/>
        </w:rPr>
        <w:t xml:space="preserve"> and check the tick box</w:t>
      </w:r>
      <w:r w:rsidR="003F0846" w:rsidRPr="00162236">
        <w:rPr>
          <w:rFonts w:ascii="Arial" w:hAnsi="Arial" w:cs="Arial"/>
          <w:sz w:val="24"/>
          <w:szCs w:val="24"/>
        </w:rPr>
        <w:t xml:space="preserve"> </w:t>
      </w:r>
      <w:r w:rsidR="003F0846" w:rsidRPr="00162236">
        <w:rPr>
          <w:rFonts w:ascii="Arial" w:hAnsi="Arial" w:cs="Arial"/>
          <w:b/>
          <w:bCs/>
          <w:sz w:val="24"/>
          <w:szCs w:val="24"/>
        </w:rPr>
        <w:t>Keep accessibility checker running while I work</w:t>
      </w:r>
      <w:r w:rsidR="005043AF" w:rsidRPr="00162236">
        <w:rPr>
          <w:rFonts w:ascii="Arial" w:hAnsi="Arial" w:cs="Arial"/>
          <w:sz w:val="24"/>
          <w:szCs w:val="24"/>
        </w:rPr>
        <w:t xml:space="preserve"> in the </w:t>
      </w:r>
      <w:r w:rsidR="005043AF" w:rsidRPr="00162236">
        <w:rPr>
          <w:rFonts w:ascii="Arial" w:hAnsi="Arial" w:cs="Arial"/>
          <w:b/>
          <w:bCs/>
          <w:sz w:val="24"/>
          <w:szCs w:val="24"/>
        </w:rPr>
        <w:t>Make your documents accessible to others</w:t>
      </w:r>
      <w:r w:rsidR="003F0846" w:rsidRPr="00162236">
        <w:rPr>
          <w:rFonts w:ascii="Arial" w:hAnsi="Arial" w:cs="Arial"/>
          <w:b/>
          <w:bCs/>
          <w:sz w:val="24"/>
          <w:szCs w:val="24"/>
        </w:rPr>
        <w:t xml:space="preserve"> section</w:t>
      </w:r>
    </w:p>
    <w:p w14:paraId="7428BDA2" w14:textId="77D86412" w:rsidR="00B46131" w:rsidRPr="007D37B4" w:rsidRDefault="007A58D3" w:rsidP="007D37B4">
      <w:pPr>
        <w:numPr>
          <w:ilvl w:val="2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0609E">
        <w:rPr>
          <w:rFonts w:ascii="Arial" w:hAnsi="Arial" w:cs="Arial"/>
          <w:sz w:val="24"/>
          <w:szCs w:val="24"/>
        </w:rPr>
        <w:t xml:space="preserve">Have a look at the advice on the </w:t>
      </w:r>
      <w:hyperlink r:id="rId18" w:history="1">
        <w:r w:rsidR="003D183C" w:rsidRPr="00FC18CD">
          <w:rPr>
            <w:rStyle w:val="Hyperlink"/>
            <w:rFonts w:ascii="Arial" w:hAnsi="Arial" w:cs="Arial"/>
            <w:sz w:val="24"/>
            <w:szCs w:val="24"/>
          </w:rPr>
          <w:t>ICT Help pages</w:t>
        </w:r>
      </w:hyperlink>
      <w:r w:rsidR="00957DD5">
        <w:rPr>
          <w:rFonts w:ascii="Arial" w:hAnsi="Arial" w:cs="Arial"/>
          <w:sz w:val="24"/>
          <w:szCs w:val="24"/>
        </w:rPr>
        <w:t>.</w:t>
      </w:r>
      <w:r w:rsidR="003D183C" w:rsidRPr="00B0609E">
        <w:rPr>
          <w:rFonts w:ascii="Arial" w:hAnsi="Arial" w:cs="Arial"/>
          <w:sz w:val="24"/>
          <w:szCs w:val="24"/>
        </w:rPr>
        <w:t xml:space="preserve"> </w:t>
      </w:r>
    </w:p>
    <w:p w14:paraId="5416D29C" w14:textId="4178BEBC" w:rsidR="009E078F" w:rsidRDefault="0035482C" w:rsidP="0035482C">
      <w:pPr>
        <w:numPr>
          <w:ilvl w:val="1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Key accessibility tips for:</w:t>
      </w:r>
    </w:p>
    <w:p w14:paraId="503A00E5" w14:textId="73239286" w:rsidR="0035482C" w:rsidRDefault="0035482C" w:rsidP="0035482C">
      <w:pPr>
        <w:numPr>
          <w:ilvl w:val="2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Powerpoint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: </w:t>
      </w:r>
      <w:hyperlink r:id="rId19" w:history="1">
        <w:r w:rsidR="00945A30">
          <w:rPr>
            <w:rStyle w:val="Hyperlink"/>
            <w:rFonts w:ascii="Arial" w:hAnsi="Arial" w:cs="Arial"/>
            <w:sz w:val="24"/>
            <w:szCs w:val="24"/>
          </w:rPr>
          <w:t>https://tinyurl.com/y2crbcc4</w:t>
        </w:r>
      </w:hyperlink>
    </w:p>
    <w:p w14:paraId="70087879" w14:textId="6AD13526" w:rsidR="0035482C" w:rsidRDefault="00F71403" w:rsidP="0035482C">
      <w:pPr>
        <w:numPr>
          <w:ilvl w:val="2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Word: </w:t>
      </w:r>
      <w:hyperlink r:id="rId20" w:history="1">
        <w:r w:rsidR="00BA3F82">
          <w:rPr>
            <w:rStyle w:val="Hyperlink"/>
            <w:rFonts w:ascii="Arial" w:hAnsi="Arial" w:cs="Arial"/>
            <w:sz w:val="24"/>
            <w:szCs w:val="24"/>
          </w:rPr>
          <w:t>https://tinyurl.com/y68kaeb3</w:t>
        </w:r>
      </w:hyperlink>
    </w:p>
    <w:p w14:paraId="2A3175A5" w14:textId="56CD313A" w:rsidR="006E771F" w:rsidRPr="00EB2C04" w:rsidRDefault="00EF019F" w:rsidP="008A6B27">
      <w:pPr>
        <w:numPr>
          <w:ilvl w:val="2"/>
          <w:numId w:val="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 xml:space="preserve">Excel: </w:t>
      </w:r>
      <w:hyperlink r:id="rId21" w:history="1">
        <w:r w:rsidR="001E75E7">
          <w:rPr>
            <w:rStyle w:val="Hyperlink"/>
            <w:rFonts w:ascii="Arial" w:hAnsi="Arial" w:cs="Arial"/>
            <w:sz w:val="24"/>
            <w:szCs w:val="24"/>
          </w:rPr>
          <w:t>https://tinyurl.com/yylb8j84</w:t>
        </w:r>
      </w:hyperlink>
    </w:p>
    <w:p w14:paraId="2D2C717D" w14:textId="35E7924A" w:rsidR="00917E89" w:rsidRDefault="00970E08" w:rsidP="00562FC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57DD5">
        <w:rPr>
          <w:rFonts w:ascii="Arial" w:hAnsi="Arial" w:cs="Arial"/>
          <w:sz w:val="24"/>
          <w:szCs w:val="24"/>
        </w:rPr>
        <w:t xml:space="preserve">See a </w:t>
      </w:r>
      <w:hyperlink r:id="rId22" w:history="1">
        <w:r w:rsidRPr="00957DD5">
          <w:rPr>
            <w:rStyle w:val="Hyperlink"/>
            <w:rFonts w:ascii="Arial" w:hAnsi="Arial" w:cs="Arial"/>
            <w:sz w:val="24"/>
            <w:szCs w:val="24"/>
          </w:rPr>
          <w:t>Month of Accessibility of tips and tricks</w:t>
        </w:r>
      </w:hyperlink>
      <w:r w:rsidRPr="00957DD5">
        <w:rPr>
          <w:rFonts w:ascii="Arial" w:hAnsi="Arial" w:cs="Arial"/>
          <w:sz w:val="24"/>
          <w:szCs w:val="24"/>
        </w:rPr>
        <w:t xml:space="preserve"> to try </w:t>
      </w:r>
    </w:p>
    <w:p w14:paraId="0FE3F8B4" w14:textId="77777777" w:rsidR="00957DD5" w:rsidRPr="00957DD5" w:rsidRDefault="00957DD5" w:rsidP="00957DD5">
      <w:pPr>
        <w:pStyle w:val="ListParagraph"/>
        <w:ind w:left="108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0F9D858" w14:textId="20EF6892" w:rsidR="008A6B27" w:rsidRPr="00957DD5" w:rsidRDefault="00970E08" w:rsidP="00957DD5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917E89">
        <w:rPr>
          <w:rFonts w:ascii="Arial" w:hAnsi="Arial" w:cs="Arial"/>
          <w:sz w:val="24"/>
          <w:szCs w:val="24"/>
        </w:rPr>
        <w:t xml:space="preserve">See University of Hull’s </w:t>
      </w:r>
      <w:hyperlink r:id="rId23" w:history="1">
        <w:r w:rsidRPr="00957DD5">
          <w:rPr>
            <w:rStyle w:val="Hyperlink"/>
            <w:rFonts w:ascii="Arial" w:hAnsi="Arial" w:cs="Arial"/>
            <w:sz w:val="24"/>
            <w:szCs w:val="24"/>
          </w:rPr>
          <w:t>Designing for Diverse Learners</w:t>
        </w:r>
      </w:hyperlink>
      <w:r w:rsidR="002C5490" w:rsidRPr="00917E89">
        <w:rPr>
          <w:rFonts w:ascii="Arial" w:hAnsi="Arial" w:cs="Arial"/>
          <w:sz w:val="24"/>
          <w:szCs w:val="24"/>
        </w:rPr>
        <w:t xml:space="preserve"> for a handy A4 guide</w:t>
      </w:r>
      <w:r w:rsidR="00313428">
        <w:rPr>
          <w:rFonts w:ascii="Arial" w:hAnsi="Arial" w:cs="Arial"/>
          <w:sz w:val="24"/>
          <w:szCs w:val="24"/>
        </w:rPr>
        <w:t>.</w:t>
      </w:r>
      <w:r w:rsidRPr="00917E89">
        <w:rPr>
          <w:rFonts w:ascii="Arial" w:hAnsi="Arial" w:cs="Arial"/>
          <w:sz w:val="24"/>
          <w:szCs w:val="24"/>
        </w:rPr>
        <w:t xml:space="preserve"> </w:t>
      </w:r>
    </w:p>
    <w:p w14:paraId="2645C869" w14:textId="7E6AA90E" w:rsidR="00EA3399" w:rsidRDefault="00EA3399" w:rsidP="00957DD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audio and video content </w:t>
      </w:r>
      <w:r w:rsidR="006B22E7">
        <w:rPr>
          <w:rFonts w:ascii="Arial" w:hAnsi="Arial" w:cs="Arial"/>
          <w:sz w:val="24"/>
          <w:szCs w:val="24"/>
        </w:rPr>
        <w:t>it’s</w:t>
      </w:r>
      <w:r>
        <w:rPr>
          <w:rFonts w:ascii="Arial" w:hAnsi="Arial" w:cs="Arial"/>
          <w:sz w:val="24"/>
          <w:szCs w:val="24"/>
        </w:rPr>
        <w:t xml:space="preserve"> important </w:t>
      </w:r>
      <w:r w:rsidR="00432454">
        <w:rPr>
          <w:rFonts w:ascii="Arial" w:hAnsi="Arial" w:cs="Arial"/>
          <w:sz w:val="24"/>
          <w:szCs w:val="24"/>
        </w:rPr>
        <w:t>to</w:t>
      </w:r>
      <w:r w:rsidR="002B0842">
        <w:rPr>
          <w:rFonts w:ascii="Arial" w:hAnsi="Arial" w:cs="Arial"/>
          <w:sz w:val="24"/>
          <w:szCs w:val="24"/>
        </w:rPr>
        <w:t xml:space="preserve"> add captions or a transcript</w:t>
      </w:r>
      <w:r w:rsidR="002E551F">
        <w:rPr>
          <w:rFonts w:ascii="Arial" w:hAnsi="Arial" w:cs="Arial"/>
          <w:sz w:val="24"/>
          <w:szCs w:val="24"/>
        </w:rPr>
        <w:t xml:space="preserve"> for stud</w:t>
      </w:r>
      <w:r w:rsidR="006B22E7">
        <w:rPr>
          <w:rFonts w:ascii="Arial" w:hAnsi="Arial" w:cs="Arial"/>
          <w:sz w:val="24"/>
          <w:szCs w:val="24"/>
        </w:rPr>
        <w:t>ents</w:t>
      </w:r>
      <w:r w:rsidR="002E551F">
        <w:rPr>
          <w:rFonts w:ascii="Arial" w:hAnsi="Arial" w:cs="Arial"/>
          <w:sz w:val="24"/>
          <w:szCs w:val="24"/>
        </w:rPr>
        <w:t xml:space="preserve"> with audio impairments.</w:t>
      </w:r>
      <w:r w:rsidR="002419A8">
        <w:rPr>
          <w:rFonts w:ascii="Arial" w:hAnsi="Arial" w:cs="Arial"/>
          <w:sz w:val="24"/>
          <w:szCs w:val="24"/>
        </w:rPr>
        <w:t xml:space="preserve"> </w:t>
      </w:r>
    </w:p>
    <w:p w14:paraId="0F2A4FF1" w14:textId="4FE0DD48" w:rsidR="002E551F" w:rsidRDefault="00433C82" w:rsidP="002E551F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proofErr w:type="spellStart"/>
      <w:r>
        <w:rPr>
          <w:rFonts w:ascii="Arial" w:hAnsi="Arial" w:cs="Arial"/>
          <w:sz w:val="24"/>
          <w:szCs w:val="24"/>
        </w:rPr>
        <w:t>Panopto</w:t>
      </w:r>
      <w:proofErr w:type="spellEnd"/>
      <w:r>
        <w:rPr>
          <w:rFonts w:ascii="Arial" w:hAnsi="Arial" w:cs="Arial"/>
          <w:sz w:val="24"/>
          <w:szCs w:val="24"/>
        </w:rPr>
        <w:t xml:space="preserve"> to record a video</w:t>
      </w:r>
      <w:r w:rsidR="002419A8">
        <w:rPr>
          <w:rFonts w:ascii="Arial" w:hAnsi="Arial" w:cs="Arial"/>
          <w:sz w:val="24"/>
          <w:szCs w:val="24"/>
        </w:rPr>
        <w:t xml:space="preserve"> or </w:t>
      </w:r>
      <w:r w:rsidR="00DD4CC7">
        <w:rPr>
          <w:rFonts w:ascii="Arial" w:hAnsi="Arial" w:cs="Arial"/>
          <w:sz w:val="24"/>
          <w:szCs w:val="24"/>
        </w:rPr>
        <w:t>p</w:t>
      </w:r>
      <w:r w:rsidR="002419A8">
        <w:rPr>
          <w:rFonts w:ascii="Arial" w:hAnsi="Arial" w:cs="Arial"/>
          <w:sz w:val="24"/>
          <w:szCs w:val="24"/>
        </w:rPr>
        <w:t>resentation</w:t>
      </w:r>
      <w:r>
        <w:rPr>
          <w:rFonts w:ascii="Arial" w:hAnsi="Arial" w:cs="Arial"/>
          <w:sz w:val="24"/>
          <w:szCs w:val="24"/>
        </w:rPr>
        <w:t xml:space="preserve">. </w:t>
      </w:r>
      <w:r w:rsidR="00A2369C">
        <w:rPr>
          <w:rFonts w:ascii="Arial" w:hAnsi="Arial" w:cs="Arial"/>
          <w:sz w:val="24"/>
          <w:szCs w:val="24"/>
        </w:rPr>
        <w:t xml:space="preserve">It will </w:t>
      </w:r>
      <w:hyperlink r:id="rId24" w:history="1">
        <w:r w:rsidR="00A2369C" w:rsidRPr="0047301F">
          <w:rPr>
            <w:rStyle w:val="Hyperlink"/>
            <w:rFonts w:ascii="Arial" w:hAnsi="Arial" w:cs="Arial"/>
            <w:sz w:val="24"/>
            <w:szCs w:val="24"/>
          </w:rPr>
          <w:t>auto-generate captions</w:t>
        </w:r>
      </w:hyperlink>
      <w:r w:rsidR="009C1B94">
        <w:rPr>
          <w:rFonts w:ascii="Arial" w:hAnsi="Arial" w:cs="Arial"/>
          <w:sz w:val="24"/>
          <w:szCs w:val="24"/>
        </w:rPr>
        <w:t xml:space="preserve"> which can be edited.</w:t>
      </w:r>
      <w:r w:rsidR="0047301F">
        <w:rPr>
          <w:rFonts w:ascii="Arial" w:hAnsi="Arial" w:cs="Arial"/>
          <w:sz w:val="24"/>
          <w:szCs w:val="24"/>
        </w:rPr>
        <w:t xml:space="preserve"> </w:t>
      </w:r>
    </w:p>
    <w:p w14:paraId="654219C0" w14:textId="022C0BE5" w:rsidR="005A1DDE" w:rsidRPr="002F6BEA" w:rsidRDefault="00A778F0" w:rsidP="006D21BB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2F6BEA">
        <w:rPr>
          <w:rFonts w:ascii="Arial" w:hAnsi="Arial" w:cs="Arial"/>
          <w:sz w:val="24"/>
          <w:szCs w:val="24"/>
        </w:rPr>
        <w:t>Alternative</w:t>
      </w:r>
      <w:r w:rsidR="00E50CCA" w:rsidRPr="002F6BEA">
        <w:rPr>
          <w:rFonts w:ascii="Arial" w:hAnsi="Arial" w:cs="Arial"/>
          <w:sz w:val="24"/>
          <w:szCs w:val="24"/>
        </w:rPr>
        <w:t>ly, for existing</w:t>
      </w:r>
      <w:r w:rsidRPr="002F6BEA">
        <w:rPr>
          <w:rFonts w:ascii="Arial" w:hAnsi="Arial" w:cs="Arial"/>
          <w:sz w:val="24"/>
          <w:szCs w:val="24"/>
        </w:rPr>
        <w:t xml:space="preserve"> narrated </w:t>
      </w:r>
      <w:r w:rsidR="000D5B07" w:rsidRPr="002F6BEA">
        <w:rPr>
          <w:rFonts w:ascii="Arial" w:hAnsi="Arial" w:cs="Arial"/>
          <w:sz w:val="24"/>
          <w:szCs w:val="24"/>
        </w:rPr>
        <w:t>P</w:t>
      </w:r>
      <w:r w:rsidRPr="002F6BEA">
        <w:rPr>
          <w:rFonts w:ascii="Arial" w:hAnsi="Arial" w:cs="Arial"/>
          <w:sz w:val="24"/>
          <w:szCs w:val="24"/>
        </w:rPr>
        <w:t>ower</w:t>
      </w:r>
      <w:r w:rsidR="00E50CCA" w:rsidRPr="002F6BEA">
        <w:rPr>
          <w:rFonts w:ascii="Arial" w:hAnsi="Arial" w:cs="Arial"/>
          <w:sz w:val="24"/>
          <w:szCs w:val="24"/>
        </w:rPr>
        <w:t>P</w:t>
      </w:r>
      <w:r w:rsidRPr="002F6BEA">
        <w:rPr>
          <w:rFonts w:ascii="Arial" w:hAnsi="Arial" w:cs="Arial"/>
          <w:sz w:val="24"/>
          <w:szCs w:val="24"/>
        </w:rPr>
        <w:t>oints</w:t>
      </w:r>
      <w:r w:rsidR="00E50CCA" w:rsidRPr="002F6BEA">
        <w:rPr>
          <w:rFonts w:ascii="Arial" w:hAnsi="Arial" w:cs="Arial"/>
          <w:sz w:val="24"/>
          <w:szCs w:val="24"/>
        </w:rPr>
        <w:t xml:space="preserve">, </w:t>
      </w:r>
      <w:r w:rsidR="002F6BEA">
        <w:rPr>
          <w:rFonts w:ascii="Arial" w:hAnsi="Arial" w:cs="Arial"/>
          <w:sz w:val="24"/>
          <w:szCs w:val="24"/>
        </w:rPr>
        <w:t xml:space="preserve">you </w:t>
      </w:r>
      <w:hyperlink r:id="rId25" w:anchor=":~:text=a%20video%20file-,After%20you've%20created%20your%20slides%20and%20recorded%20any%20timing,%3E%20Export%20%3E%20Create%20a%20Video." w:history="1">
        <w:r w:rsidR="002F6BEA" w:rsidRPr="00941E19">
          <w:rPr>
            <w:rStyle w:val="Hyperlink"/>
            <w:rFonts w:ascii="Arial" w:hAnsi="Arial" w:cs="Arial"/>
            <w:sz w:val="24"/>
            <w:szCs w:val="24"/>
          </w:rPr>
          <w:t xml:space="preserve">can export these as videos from </w:t>
        </w:r>
        <w:proofErr w:type="spellStart"/>
        <w:r w:rsidR="002F6BEA" w:rsidRPr="00941E19">
          <w:rPr>
            <w:rStyle w:val="Hyperlink"/>
            <w:rFonts w:ascii="Arial" w:hAnsi="Arial" w:cs="Arial"/>
            <w:sz w:val="24"/>
            <w:szCs w:val="24"/>
          </w:rPr>
          <w:t>Powerpoint</w:t>
        </w:r>
        <w:proofErr w:type="spellEnd"/>
      </w:hyperlink>
      <w:r w:rsidR="002F6BEA">
        <w:rPr>
          <w:rFonts w:ascii="Arial" w:hAnsi="Arial" w:cs="Arial"/>
          <w:sz w:val="24"/>
          <w:szCs w:val="24"/>
        </w:rPr>
        <w:t xml:space="preserve"> and upload them to </w:t>
      </w:r>
      <w:proofErr w:type="spellStart"/>
      <w:r w:rsidR="002F6BEA">
        <w:rPr>
          <w:rFonts w:ascii="Arial" w:hAnsi="Arial" w:cs="Arial"/>
          <w:sz w:val="24"/>
          <w:szCs w:val="24"/>
        </w:rPr>
        <w:t>Panopto</w:t>
      </w:r>
      <w:proofErr w:type="spellEnd"/>
      <w:r w:rsidR="00421113">
        <w:rPr>
          <w:rFonts w:ascii="Arial" w:hAnsi="Arial" w:cs="Arial"/>
          <w:sz w:val="24"/>
          <w:szCs w:val="24"/>
        </w:rPr>
        <w:t xml:space="preserve">, which </w:t>
      </w:r>
      <w:r w:rsidR="002F6BEA">
        <w:rPr>
          <w:rFonts w:ascii="Arial" w:hAnsi="Arial" w:cs="Arial"/>
          <w:sz w:val="24"/>
          <w:szCs w:val="24"/>
        </w:rPr>
        <w:t xml:space="preserve">will then auto-generate captions. </w:t>
      </w:r>
    </w:p>
    <w:p w14:paraId="542308AB" w14:textId="260B9AFE" w:rsidR="00AF1079" w:rsidRDefault="00FF3943" w:rsidP="00957DD5">
      <w:pPr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PDFs </w:t>
      </w:r>
      <w:r w:rsidR="00224F34">
        <w:rPr>
          <w:rFonts w:ascii="Arial" w:hAnsi="Arial" w:cs="Arial"/>
          <w:sz w:val="24"/>
          <w:szCs w:val="24"/>
        </w:rPr>
        <w:t>the accessibility of documents</w:t>
      </w:r>
      <w:r w:rsidR="00023ED2">
        <w:rPr>
          <w:rFonts w:ascii="Arial" w:hAnsi="Arial" w:cs="Arial"/>
          <w:sz w:val="24"/>
          <w:szCs w:val="24"/>
        </w:rPr>
        <w:t xml:space="preserve"> depends on how the content was created.</w:t>
      </w:r>
    </w:p>
    <w:p w14:paraId="3BF2B9AD" w14:textId="1AE5C2CC" w:rsidR="00023ED2" w:rsidRPr="00D17EC5" w:rsidRDefault="00023ED2" w:rsidP="003378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Producing a PDF from </w:t>
      </w:r>
      <w:r w:rsidR="00D17EC5">
        <w:rPr>
          <w:rFonts w:ascii="Arial" w:hAnsi="Arial" w:cs="Arial"/>
          <w:sz w:val="24"/>
          <w:szCs w:val="24"/>
        </w:rPr>
        <w:t xml:space="preserve">Office 365 – use </w:t>
      </w:r>
      <w:r w:rsidR="005030FF">
        <w:rPr>
          <w:rFonts w:ascii="Arial" w:hAnsi="Arial" w:cs="Arial"/>
          <w:sz w:val="24"/>
          <w:szCs w:val="24"/>
        </w:rPr>
        <w:t xml:space="preserve">MS </w:t>
      </w:r>
      <w:r w:rsidR="00CC57A4">
        <w:rPr>
          <w:rFonts w:ascii="Arial" w:hAnsi="Arial" w:cs="Arial"/>
          <w:sz w:val="24"/>
          <w:szCs w:val="24"/>
        </w:rPr>
        <w:t xml:space="preserve">Office </w:t>
      </w:r>
      <w:r w:rsidR="00D17EC5">
        <w:rPr>
          <w:rFonts w:ascii="Arial" w:hAnsi="Arial" w:cs="Arial"/>
          <w:sz w:val="24"/>
          <w:szCs w:val="24"/>
        </w:rPr>
        <w:t xml:space="preserve">Accessibility Checker as a first pass. </w:t>
      </w:r>
      <w:r w:rsidR="00D17EC5" w:rsidRPr="00D17EC5">
        <w:rPr>
          <w:rFonts w:ascii="Arial" w:hAnsi="Arial" w:cs="Arial"/>
          <w:b/>
          <w:bCs/>
          <w:sz w:val="24"/>
          <w:szCs w:val="24"/>
        </w:rPr>
        <w:t xml:space="preserve">Please note, currently Alt-text from images </w:t>
      </w:r>
      <w:r w:rsidR="009F1D73">
        <w:rPr>
          <w:rFonts w:ascii="Arial" w:hAnsi="Arial" w:cs="Arial"/>
          <w:b/>
          <w:bCs/>
          <w:sz w:val="24"/>
          <w:szCs w:val="24"/>
        </w:rPr>
        <w:t>are</w:t>
      </w:r>
      <w:r w:rsidR="00D17EC5" w:rsidRPr="00D17EC5">
        <w:rPr>
          <w:rFonts w:ascii="Arial" w:hAnsi="Arial" w:cs="Arial"/>
          <w:b/>
          <w:bCs/>
          <w:sz w:val="24"/>
          <w:szCs w:val="24"/>
        </w:rPr>
        <w:t xml:space="preserve"> not converted when producing a PDF</w:t>
      </w:r>
      <w:r w:rsidR="00D17EC5">
        <w:rPr>
          <w:rFonts w:ascii="Arial" w:hAnsi="Arial" w:cs="Arial"/>
          <w:b/>
          <w:bCs/>
          <w:sz w:val="24"/>
          <w:szCs w:val="24"/>
        </w:rPr>
        <w:t>.</w:t>
      </w:r>
    </w:p>
    <w:p w14:paraId="448C333C" w14:textId="1C832725" w:rsidR="00D17EC5" w:rsidRPr="00494336" w:rsidRDefault="00F87DB5" w:rsidP="00337872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check the Accessibility of </w:t>
      </w:r>
      <w:r w:rsidR="006D1E6A">
        <w:rPr>
          <w:rFonts w:ascii="Arial" w:hAnsi="Arial" w:cs="Arial"/>
          <w:sz w:val="24"/>
          <w:szCs w:val="24"/>
        </w:rPr>
        <w:t>a PDF use Adobe Acrobat Pro and select Accessibility</w:t>
      </w:r>
      <w:r w:rsidR="000E2BFF">
        <w:rPr>
          <w:rFonts w:ascii="Arial" w:hAnsi="Arial" w:cs="Arial"/>
          <w:sz w:val="24"/>
          <w:szCs w:val="24"/>
        </w:rPr>
        <w:t xml:space="preserve"> from the Tools menu. Then </w:t>
      </w:r>
      <w:r w:rsidR="00CE4B59">
        <w:rPr>
          <w:rFonts w:ascii="Arial" w:hAnsi="Arial" w:cs="Arial"/>
          <w:sz w:val="24"/>
          <w:szCs w:val="24"/>
        </w:rPr>
        <w:t xml:space="preserve">select Full Check from the Accessibility Menu to </w:t>
      </w:r>
      <w:r w:rsidR="000E6676">
        <w:rPr>
          <w:rFonts w:ascii="Arial" w:hAnsi="Arial" w:cs="Arial"/>
          <w:sz w:val="24"/>
          <w:szCs w:val="24"/>
        </w:rPr>
        <w:t xml:space="preserve">run an additional accessibility check on the </w:t>
      </w:r>
      <w:r w:rsidR="00354F85">
        <w:rPr>
          <w:rFonts w:ascii="Arial" w:hAnsi="Arial" w:cs="Arial"/>
          <w:sz w:val="24"/>
          <w:szCs w:val="24"/>
        </w:rPr>
        <w:t xml:space="preserve">document. Further information about Accessibility Checking in PDFs can be her found on the </w:t>
      </w:r>
      <w:hyperlink r:id="rId26" w:history="1">
        <w:r w:rsidR="00494336" w:rsidRPr="00142B7F">
          <w:rPr>
            <w:rStyle w:val="Hyperlink"/>
            <w:rFonts w:ascii="Arial" w:hAnsi="Arial" w:cs="Arial"/>
            <w:sz w:val="24"/>
            <w:szCs w:val="24"/>
          </w:rPr>
          <w:t>Adobe help pages</w:t>
        </w:r>
      </w:hyperlink>
      <w:r w:rsidR="00142B7F">
        <w:rPr>
          <w:rFonts w:ascii="Arial" w:hAnsi="Arial" w:cs="Arial"/>
          <w:sz w:val="24"/>
          <w:szCs w:val="24"/>
        </w:rPr>
        <w:t>.</w:t>
      </w:r>
    </w:p>
    <w:p w14:paraId="048D7137" w14:textId="77777777" w:rsidR="00002C57" w:rsidRDefault="00002C57" w:rsidP="00002C57">
      <w:pPr>
        <w:pStyle w:val="Heading2"/>
      </w:pPr>
    </w:p>
    <w:p w14:paraId="577BC40D" w14:textId="654175BC" w:rsidR="00002C57" w:rsidRPr="00B0609E" w:rsidRDefault="00002C57" w:rsidP="00002C57">
      <w:pPr>
        <w:pStyle w:val="Heading2"/>
      </w:pPr>
      <w:r>
        <w:t xml:space="preserve">Step </w:t>
      </w:r>
      <w:r w:rsidR="006A397B">
        <w:t>2</w:t>
      </w:r>
      <w:r>
        <w:t xml:space="preserve">: </w:t>
      </w:r>
      <w:r w:rsidRPr="00B0609E">
        <w:t>Make sure your Blackboard Course is accessible</w:t>
      </w:r>
    </w:p>
    <w:p w14:paraId="03C8861B" w14:textId="5CE476CB" w:rsidR="00D90696" w:rsidRDefault="00D90696" w:rsidP="00D90696">
      <w:pPr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0609E">
        <w:rPr>
          <w:rFonts w:ascii="Arial" w:hAnsi="Arial" w:cs="Arial"/>
          <w:sz w:val="24"/>
          <w:szCs w:val="24"/>
        </w:rPr>
        <w:t xml:space="preserve">See </w:t>
      </w:r>
      <w:r w:rsidR="00346257">
        <w:rPr>
          <w:rFonts w:ascii="Arial" w:hAnsi="Arial" w:cs="Arial"/>
          <w:sz w:val="24"/>
          <w:szCs w:val="24"/>
        </w:rPr>
        <w:t xml:space="preserve">the </w:t>
      </w:r>
      <w:r w:rsidRPr="00B0609E">
        <w:rPr>
          <w:rFonts w:ascii="Arial" w:hAnsi="Arial" w:cs="Arial"/>
          <w:sz w:val="24"/>
          <w:szCs w:val="24"/>
        </w:rPr>
        <w:t xml:space="preserve">advice in </w:t>
      </w:r>
      <w:r w:rsidR="00475412">
        <w:rPr>
          <w:rFonts w:ascii="Arial" w:hAnsi="Arial" w:cs="Arial"/>
          <w:sz w:val="24"/>
          <w:szCs w:val="24"/>
        </w:rPr>
        <w:t xml:space="preserve">the </w:t>
      </w:r>
      <w:r w:rsidRPr="00D24DDC">
        <w:rPr>
          <w:rFonts w:ascii="Arial" w:hAnsi="Arial" w:cs="Arial"/>
          <w:sz w:val="24"/>
          <w:szCs w:val="24"/>
        </w:rPr>
        <w:t>Inclusion toolkit on Inclusive learning environments</w:t>
      </w:r>
      <w:r>
        <w:rPr>
          <w:rFonts w:ascii="Arial" w:hAnsi="Arial" w:cs="Arial"/>
          <w:sz w:val="24"/>
          <w:szCs w:val="24"/>
        </w:rPr>
        <w:t xml:space="preserve"> </w:t>
      </w:r>
      <w:r w:rsidR="00F63E8B">
        <w:rPr>
          <w:rFonts w:ascii="Arial" w:hAnsi="Arial" w:cs="Arial"/>
          <w:sz w:val="24"/>
          <w:szCs w:val="24"/>
        </w:rPr>
        <w:t xml:space="preserve">about </w:t>
      </w:r>
      <w:r>
        <w:rPr>
          <w:rFonts w:ascii="Arial" w:hAnsi="Arial" w:cs="Arial"/>
          <w:sz w:val="24"/>
          <w:szCs w:val="24"/>
        </w:rPr>
        <w:t xml:space="preserve">making your </w:t>
      </w:r>
      <w:r w:rsidR="00346257">
        <w:rPr>
          <w:rFonts w:ascii="Arial" w:hAnsi="Arial" w:cs="Arial"/>
          <w:sz w:val="24"/>
          <w:szCs w:val="24"/>
        </w:rPr>
        <w:t>Blackboard course accessible including thinking about navigation as well as content:</w:t>
      </w:r>
      <w:r w:rsidRPr="00D24DDC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D24DDC">
          <w:rPr>
            <w:rStyle w:val="Hyperlink"/>
            <w:rFonts w:ascii="Arial" w:hAnsi="Arial" w:cs="Arial"/>
            <w:sz w:val="24"/>
            <w:szCs w:val="24"/>
          </w:rPr>
          <w:t>A1.6 Designing inclusive blended and online learning environments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DF3488E" w14:textId="667CC567" w:rsidR="006F3DCE" w:rsidRPr="005575B3" w:rsidRDefault="006F3DCE" w:rsidP="006F3DCE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B0609E">
        <w:rPr>
          <w:rFonts w:ascii="Arial" w:hAnsi="Arial" w:cs="Arial"/>
          <w:sz w:val="24"/>
          <w:szCs w:val="24"/>
        </w:rPr>
        <w:t xml:space="preserve">See the TEL Unit advice on </w:t>
      </w:r>
      <w:hyperlink r:id="rId28" w:history="1">
        <w:r w:rsidRPr="00727577">
          <w:rPr>
            <w:rStyle w:val="Hyperlink"/>
            <w:rFonts w:ascii="Arial" w:hAnsi="Arial" w:cs="Arial"/>
            <w:sz w:val="24"/>
            <w:szCs w:val="24"/>
          </w:rPr>
          <w:t>Making Your Blackboard Course accessible</w:t>
        </w:r>
      </w:hyperlink>
      <w:r w:rsidR="00727577">
        <w:rPr>
          <w:rFonts w:ascii="Arial" w:hAnsi="Arial" w:cs="Arial"/>
          <w:sz w:val="24"/>
          <w:szCs w:val="24"/>
        </w:rPr>
        <w:t>.</w:t>
      </w:r>
      <w:r w:rsidRPr="00B0609E">
        <w:rPr>
          <w:rFonts w:ascii="Arial" w:hAnsi="Arial" w:cs="Arial"/>
          <w:sz w:val="24"/>
          <w:szCs w:val="24"/>
        </w:rPr>
        <w:t xml:space="preserve"> </w:t>
      </w:r>
    </w:p>
    <w:p w14:paraId="3C613BD8" w14:textId="77777777" w:rsidR="005575B3" w:rsidRPr="00B0609E" w:rsidRDefault="005575B3" w:rsidP="005575B3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564FF3DC" w14:textId="29336A5F" w:rsidR="007F4D09" w:rsidRPr="00523478" w:rsidRDefault="00E9432B" w:rsidP="0052347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Blackboard Ally is </w:t>
      </w:r>
      <w:r w:rsidR="006F3DCE">
        <w:rPr>
          <w:rFonts w:ascii="Arial" w:hAnsi="Arial" w:cs="Arial"/>
          <w:sz w:val="24"/>
          <w:szCs w:val="24"/>
        </w:rPr>
        <w:t xml:space="preserve">a tool  added to Blackboard that </w:t>
      </w:r>
      <w:r w:rsidR="009F2112">
        <w:rPr>
          <w:rFonts w:ascii="Arial" w:hAnsi="Arial" w:cs="Arial"/>
          <w:sz w:val="24"/>
          <w:szCs w:val="24"/>
        </w:rPr>
        <w:t xml:space="preserve">provides </w:t>
      </w:r>
      <w:r w:rsidR="006F3DCE">
        <w:rPr>
          <w:rFonts w:ascii="Arial" w:hAnsi="Arial" w:cs="Arial"/>
          <w:sz w:val="24"/>
          <w:szCs w:val="24"/>
        </w:rPr>
        <w:t xml:space="preserve">accessibility </w:t>
      </w:r>
      <w:r w:rsidR="00660264">
        <w:rPr>
          <w:rFonts w:ascii="Arial" w:hAnsi="Arial" w:cs="Arial"/>
          <w:sz w:val="24"/>
          <w:szCs w:val="24"/>
        </w:rPr>
        <w:t xml:space="preserve">scores </w:t>
      </w:r>
      <w:r w:rsidR="006F3DCE">
        <w:rPr>
          <w:rFonts w:ascii="Arial" w:hAnsi="Arial" w:cs="Arial"/>
          <w:sz w:val="24"/>
          <w:szCs w:val="24"/>
        </w:rPr>
        <w:t xml:space="preserve">for any content you upload to your course. </w:t>
      </w:r>
      <w:r w:rsidR="003961CA">
        <w:rPr>
          <w:rFonts w:ascii="Arial" w:hAnsi="Arial" w:cs="Arial"/>
          <w:sz w:val="24"/>
          <w:szCs w:val="24"/>
        </w:rPr>
        <w:t>See</w:t>
      </w:r>
      <w:r w:rsidR="00DD5DF1">
        <w:rPr>
          <w:rFonts w:ascii="Arial" w:hAnsi="Arial" w:cs="Arial"/>
          <w:sz w:val="24"/>
          <w:szCs w:val="24"/>
        </w:rPr>
        <w:t xml:space="preserve"> Blackboard’s</w:t>
      </w:r>
      <w:r w:rsidR="003961CA">
        <w:rPr>
          <w:rFonts w:ascii="Arial" w:hAnsi="Arial" w:cs="Arial"/>
          <w:sz w:val="24"/>
          <w:szCs w:val="24"/>
        </w:rPr>
        <w:t xml:space="preserve"> information </w:t>
      </w:r>
      <w:r w:rsidR="00523478">
        <w:rPr>
          <w:rFonts w:ascii="Arial" w:hAnsi="Arial" w:cs="Arial"/>
          <w:sz w:val="24"/>
          <w:szCs w:val="24"/>
        </w:rPr>
        <w:t>a</w:t>
      </w:r>
      <w:r w:rsidR="00A950E8">
        <w:rPr>
          <w:rFonts w:ascii="Arial" w:hAnsi="Arial" w:cs="Arial"/>
          <w:sz w:val="24"/>
          <w:szCs w:val="24"/>
        </w:rPr>
        <w:t xml:space="preserve">bout </w:t>
      </w:r>
      <w:hyperlink r:id="rId29" w:history="1">
        <w:r w:rsidR="00A950E8" w:rsidRPr="00DD5DF1">
          <w:rPr>
            <w:rStyle w:val="Hyperlink"/>
            <w:rFonts w:ascii="Arial" w:hAnsi="Arial" w:cs="Arial"/>
            <w:sz w:val="24"/>
            <w:szCs w:val="24"/>
          </w:rPr>
          <w:t>Blackboard Ally</w:t>
        </w:r>
      </w:hyperlink>
      <w:r w:rsidR="00A950E8">
        <w:rPr>
          <w:rFonts w:ascii="Arial" w:hAnsi="Arial" w:cs="Arial"/>
          <w:sz w:val="24"/>
          <w:szCs w:val="24"/>
        </w:rPr>
        <w:t xml:space="preserve"> </w:t>
      </w:r>
      <w:r w:rsidR="00523478">
        <w:rPr>
          <w:rFonts w:ascii="Arial" w:hAnsi="Arial" w:cs="Arial"/>
          <w:sz w:val="24"/>
          <w:szCs w:val="24"/>
        </w:rPr>
        <w:t xml:space="preserve">at </w:t>
      </w:r>
      <w:r w:rsidR="007F4D09">
        <w:rPr>
          <w:rFonts w:ascii="Arial" w:hAnsi="Arial" w:cs="Arial"/>
          <w:sz w:val="24"/>
          <w:szCs w:val="24"/>
        </w:rPr>
        <w:t>and</w:t>
      </w:r>
      <w:r w:rsidR="00523478">
        <w:rPr>
          <w:rFonts w:ascii="Arial" w:hAnsi="Arial" w:cs="Arial"/>
          <w:sz w:val="24"/>
          <w:szCs w:val="24"/>
        </w:rPr>
        <w:t xml:space="preserve"> how to </w:t>
      </w:r>
      <w:hyperlink r:id="rId30" w:history="1">
        <w:r w:rsidR="00523478" w:rsidRPr="00DD5DF1">
          <w:rPr>
            <w:rStyle w:val="Hyperlink"/>
            <w:rFonts w:ascii="Arial" w:hAnsi="Arial" w:cs="Arial"/>
            <w:sz w:val="24"/>
            <w:szCs w:val="24"/>
          </w:rPr>
          <w:t>interpret your accessibility score</w:t>
        </w:r>
      </w:hyperlink>
      <w:r w:rsidR="00DD5DF1">
        <w:rPr>
          <w:rFonts w:ascii="Arial" w:hAnsi="Arial" w:cs="Arial"/>
          <w:sz w:val="24"/>
          <w:szCs w:val="24"/>
        </w:rPr>
        <w:t>.</w:t>
      </w:r>
      <w:r w:rsidR="00523478">
        <w:rPr>
          <w:rFonts w:ascii="Arial" w:hAnsi="Arial" w:cs="Arial"/>
          <w:sz w:val="24"/>
          <w:szCs w:val="24"/>
        </w:rPr>
        <w:t xml:space="preserve"> </w:t>
      </w:r>
    </w:p>
    <w:p w14:paraId="4A8871A6" w14:textId="77777777" w:rsidR="007F4D09" w:rsidRDefault="007F4D09" w:rsidP="00523478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48D7C928" w14:textId="40345AD0" w:rsidR="00002C57" w:rsidRPr="00002C57" w:rsidRDefault="00002C57" w:rsidP="00611173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Further training on ensuring your Blackboard </w:t>
      </w:r>
      <w:r w:rsidR="00A1512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ourse is </w:t>
      </w:r>
      <w:r w:rsidR="00A1512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ccess</w:t>
      </w:r>
      <w:r w:rsidR="00523478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ible is available via the TEL Unit</w:t>
      </w:r>
      <w:r w:rsidR="00F5546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Please see the Staff Development webpage for more information on the TEL Unit’s staff development opportunities.</w:t>
      </w:r>
    </w:p>
    <w:p w14:paraId="37DA9465" w14:textId="77777777" w:rsidR="00002C57" w:rsidRDefault="00002C57" w:rsidP="00611173">
      <w:pPr>
        <w:pStyle w:val="Heading2"/>
      </w:pPr>
    </w:p>
    <w:p w14:paraId="6D83807C" w14:textId="6F8CF944" w:rsidR="00B0609E" w:rsidRPr="00B0609E" w:rsidRDefault="00611173" w:rsidP="00611173">
      <w:pPr>
        <w:pStyle w:val="Heading2"/>
      </w:pPr>
      <w:r>
        <w:t xml:space="preserve">Step 3: </w:t>
      </w:r>
      <w:r w:rsidR="00B0609E" w:rsidRPr="00B0609E">
        <w:t>Encourage students to use</w:t>
      </w:r>
      <w:r w:rsidR="00E75A22">
        <w:t xml:space="preserve"> </w:t>
      </w:r>
      <w:r w:rsidR="00B0609E" w:rsidRPr="00B0609E">
        <w:t>the learning tools available in M</w:t>
      </w:r>
      <w:r w:rsidR="00C22C79">
        <w:t>icrosoft</w:t>
      </w:r>
      <w:r w:rsidR="00441ADA">
        <w:t xml:space="preserve"> and Blackboard Ally</w:t>
      </w:r>
    </w:p>
    <w:p w14:paraId="68E50942" w14:textId="2E2EA0A4" w:rsidR="00B0609E" w:rsidRPr="004B78EE" w:rsidRDefault="00B0609E" w:rsidP="0061117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09E">
        <w:rPr>
          <w:rFonts w:ascii="Arial" w:hAnsi="Arial" w:cs="Arial"/>
          <w:sz w:val="24"/>
          <w:szCs w:val="24"/>
        </w:rPr>
        <w:t>Read Aloud</w:t>
      </w:r>
      <w:r w:rsidR="002F7D40">
        <w:rPr>
          <w:rFonts w:ascii="Arial" w:hAnsi="Arial" w:cs="Arial"/>
          <w:sz w:val="24"/>
          <w:szCs w:val="24"/>
        </w:rPr>
        <w:t xml:space="preserve"> </w:t>
      </w:r>
      <w:r w:rsidR="00612545">
        <w:rPr>
          <w:rFonts w:ascii="Arial" w:hAnsi="Arial" w:cs="Arial"/>
          <w:sz w:val="24"/>
          <w:szCs w:val="24"/>
        </w:rPr>
        <w:t xml:space="preserve">is a </w:t>
      </w:r>
      <w:r w:rsidR="00294B6B">
        <w:rPr>
          <w:rFonts w:ascii="Arial" w:hAnsi="Arial" w:cs="Arial"/>
          <w:sz w:val="24"/>
          <w:szCs w:val="24"/>
        </w:rPr>
        <w:t>built-in</w:t>
      </w:r>
      <w:r w:rsidR="00612545">
        <w:rPr>
          <w:rFonts w:ascii="Arial" w:hAnsi="Arial" w:cs="Arial"/>
          <w:sz w:val="24"/>
          <w:szCs w:val="24"/>
        </w:rPr>
        <w:t xml:space="preserve"> feature of Word, Outlook, </w:t>
      </w:r>
      <w:r w:rsidR="00A6205B">
        <w:rPr>
          <w:rFonts w:ascii="Arial" w:hAnsi="Arial" w:cs="Arial"/>
          <w:sz w:val="24"/>
          <w:szCs w:val="24"/>
        </w:rPr>
        <w:t>PowerPoint</w:t>
      </w:r>
      <w:r w:rsidR="00612545">
        <w:rPr>
          <w:rFonts w:ascii="Arial" w:hAnsi="Arial" w:cs="Arial"/>
          <w:sz w:val="24"/>
          <w:szCs w:val="24"/>
        </w:rPr>
        <w:t xml:space="preserve"> and One Note</w:t>
      </w:r>
      <w:r w:rsidR="00D563BF">
        <w:rPr>
          <w:rFonts w:ascii="Arial" w:hAnsi="Arial" w:cs="Arial"/>
          <w:sz w:val="24"/>
          <w:szCs w:val="24"/>
        </w:rPr>
        <w:t xml:space="preserve">. </w:t>
      </w:r>
      <w:r w:rsidR="00413423">
        <w:rPr>
          <w:rFonts w:ascii="Arial" w:hAnsi="Arial" w:cs="Arial"/>
          <w:sz w:val="24"/>
          <w:szCs w:val="24"/>
        </w:rPr>
        <w:t xml:space="preserve"> </w:t>
      </w:r>
      <w:r w:rsidR="00D563BF" w:rsidRPr="004B78EE">
        <w:rPr>
          <w:rFonts w:ascii="Arial" w:hAnsi="Arial" w:cs="Arial"/>
          <w:sz w:val="24"/>
          <w:szCs w:val="24"/>
        </w:rPr>
        <w:t>T</w:t>
      </w:r>
      <w:r w:rsidR="00413423" w:rsidRPr="004B78EE">
        <w:rPr>
          <w:rFonts w:ascii="Arial" w:hAnsi="Arial" w:cs="Arial"/>
          <w:sz w:val="24"/>
          <w:szCs w:val="24"/>
        </w:rPr>
        <w:t>his is available from the Review Menu in Word</w:t>
      </w:r>
      <w:r w:rsidR="00D563BF" w:rsidRPr="004B78EE">
        <w:rPr>
          <w:rFonts w:ascii="Arial" w:hAnsi="Arial" w:cs="Arial"/>
          <w:sz w:val="24"/>
          <w:szCs w:val="24"/>
        </w:rPr>
        <w:t xml:space="preserve">, </w:t>
      </w:r>
      <w:r w:rsidR="00A6205B" w:rsidRPr="004B78EE">
        <w:rPr>
          <w:rFonts w:ascii="Arial" w:hAnsi="Arial" w:cs="Arial"/>
          <w:sz w:val="24"/>
          <w:szCs w:val="24"/>
        </w:rPr>
        <w:t>PowerPoint</w:t>
      </w:r>
      <w:r w:rsidR="00A20FF2" w:rsidRPr="004B78EE">
        <w:rPr>
          <w:rFonts w:ascii="Arial" w:hAnsi="Arial" w:cs="Arial"/>
          <w:sz w:val="24"/>
          <w:szCs w:val="24"/>
        </w:rPr>
        <w:t>.</w:t>
      </w:r>
      <w:r w:rsidR="00F530A6">
        <w:rPr>
          <w:rFonts w:ascii="Arial" w:hAnsi="Arial" w:cs="Arial"/>
          <w:sz w:val="24"/>
          <w:szCs w:val="24"/>
        </w:rPr>
        <w:t xml:space="preserve"> </w:t>
      </w:r>
      <w:r w:rsidR="00EB39E8" w:rsidRPr="004B78EE">
        <w:rPr>
          <w:rFonts w:ascii="Arial" w:hAnsi="Arial" w:cs="Arial"/>
          <w:sz w:val="24"/>
          <w:szCs w:val="24"/>
        </w:rPr>
        <w:t xml:space="preserve">For Outlook </w:t>
      </w:r>
      <w:r w:rsidR="004B78EE">
        <w:rPr>
          <w:rFonts w:ascii="Arial" w:hAnsi="Arial" w:cs="Arial"/>
          <w:sz w:val="24"/>
          <w:szCs w:val="24"/>
        </w:rPr>
        <w:t>it is on the Home Page and</w:t>
      </w:r>
      <w:r w:rsidR="00294B6B">
        <w:rPr>
          <w:rFonts w:ascii="Arial" w:hAnsi="Arial" w:cs="Arial"/>
          <w:sz w:val="24"/>
          <w:szCs w:val="24"/>
        </w:rPr>
        <w:t xml:space="preserve"> in One Note it’s embedded within Immersive Reader</w:t>
      </w:r>
      <w:r w:rsidR="00E25525">
        <w:rPr>
          <w:rFonts w:ascii="Arial" w:hAnsi="Arial" w:cs="Arial"/>
          <w:sz w:val="24"/>
          <w:szCs w:val="24"/>
        </w:rPr>
        <w:t xml:space="preserve"> for the online Off</w:t>
      </w:r>
      <w:r w:rsidR="00CE2B3A">
        <w:rPr>
          <w:rFonts w:ascii="Arial" w:hAnsi="Arial" w:cs="Arial"/>
          <w:sz w:val="24"/>
          <w:szCs w:val="24"/>
        </w:rPr>
        <w:t>i</w:t>
      </w:r>
      <w:r w:rsidR="00E25525">
        <w:rPr>
          <w:rFonts w:ascii="Arial" w:hAnsi="Arial" w:cs="Arial"/>
          <w:sz w:val="24"/>
          <w:szCs w:val="24"/>
        </w:rPr>
        <w:t>ce 365OneNote option</w:t>
      </w:r>
      <w:r w:rsidR="00294B6B">
        <w:rPr>
          <w:rFonts w:ascii="Arial" w:hAnsi="Arial" w:cs="Arial"/>
          <w:sz w:val="24"/>
          <w:szCs w:val="24"/>
        </w:rPr>
        <w:t>.</w:t>
      </w:r>
      <w:r w:rsidR="00941D51">
        <w:rPr>
          <w:rFonts w:ascii="Arial" w:hAnsi="Arial" w:cs="Arial"/>
          <w:sz w:val="24"/>
          <w:szCs w:val="24"/>
        </w:rPr>
        <w:t xml:space="preserve"> </w:t>
      </w:r>
      <w:r w:rsidR="00FB095F">
        <w:rPr>
          <w:rFonts w:ascii="Arial" w:hAnsi="Arial" w:cs="Arial"/>
          <w:sz w:val="24"/>
          <w:szCs w:val="24"/>
        </w:rPr>
        <w:t>It is also part of Immersive Reader</w:t>
      </w:r>
      <w:r w:rsidR="008F2340">
        <w:rPr>
          <w:rFonts w:ascii="Arial" w:hAnsi="Arial" w:cs="Arial"/>
          <w:sz w:val="24"/>
          <w:szCs w:val="24"/>
        </w:rPr>
        <w:t xml:space="preserve">. </w:t>
      </w:r>
      <w:r w:rsidR="00FB095F">
        <w:rPr>
          <w:rFonts w:ascii="Arial" w:hAnsi="Arial" w:cs="Arial"/>
          <w:sz w:val="24"/>
          <w:szCs w:val="24"/>
        </w:rPr>
        <w:t xml:space="preserve"> </w:t>
      </w:r>
      <w:r w:rsidR="008F2340">
        <w:rPr>
          <w:rFonts w:ascii="Arial" w:hAnsi="Arial" w:cs="Arial"/>
          <w:sz w:val="24"/>
          <w:szCs w:val="24"/>
        </w:rPr>
        <w:t>Microsoft have</w:t>
      </w:r>
      <w:r w:rsidR="00FB095F">
        <w:rPr>
          <w:rFonts w:ascii="Arial" w:hAnsi="Arial" w:cs="Arial"/>
          <w:sz w:val="24"/>
          <w:szCs w:val="24"/>
        </w:rPr>
        <w:t xml:space="preserve"> advice on Read Aloud </w:t>
      </w:r>
      <w:r w:rsidR="008F2340">
        <w:rPr>
          <w:rFonts w:ascii="Arial" w:hAnsi="Arial" w:cs="Arial"/>
          <w:sz w:val="24"/>
          <w:szCs w:val="24"/>
        </w:rPr>
        <w:t xml:space="preserve">on </w:t>
      </w:r>
      <w:hyperlink r:id="rId31" w:history="1">
        <w:r w:rsidR="008F2340" w:rsidRPr="008F2340">
          <w:rPr>
            <w:rStyle w:val="Hyperlink"/>
            <w:rFonts w:ascii="Arial" w:hAnsi="Arial" w:cs="Arial"/>
            <w:sz w:val="24"/>
            <w:szCs w:val="24"/>
          </w:rPr>
          <w:t>their website</w:t>
        </w:r>
      </w:hyperlink>
      <w:r w:rsidR="008F2340">
        <w:rPr>
          <w:rFonts w:ascii="Arial" w:hAnsi="Arial" w:cs="Arial"/>
          <w:sz w:val="24"/>
          <w:szCs w:val="24"/>
        </w:rPr>
        <w:t xml:space="preserve">. </w:t>
      </w:r>
    </w:p>
    <w:p w14:paraId="35A11EB1" w14:textId="3DCA11C9" w:rsidR="00B0609E" w:rsidRPr="001211E8" w:rsidRDefault="00B0609E" w:rsidP="00611173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09E">
        <w:rPr>
          <w:rFonts w:ascii="Arial" w:hAnsi="Arial" w:cs="Arial"/>
          <w:sz w:val="24"/>
          <w:szCs w:val="24"/>
        </w:rPr>
        <w:t>Immersive Reader</w:t>
      </w:r>
      <w:r w:rsidR="002F7D40">
        <w:rPr>
          <w:rFonts w:ascii="Arial" w:hAnsi="Arial" w:cs="Arial"/>
          <w:sz w:val="24"/>
          <w:szCs w:val="24"/>
        </w:rPr>
        <w:t xml:space="preserve"> </w:t>
      </w:r>
      <w:r w:rsidR="00144466">
        <w:rPr>
          <w:rFonts w:ascii="Arial" w:hAnsi="Arial" w:cs="Arial"/>
          <w:sz w:val="24"/>
          <w:szCs w:val="24"/>
        </w:rPr>
        <w:t xml:space="preserve">is </w:t>
      </w:r>
      <w:r w:rsidR="00032C5A">
        <w:rPr>
          <w:rFonts w:ascii="Arial" w:hAnsi="Arial" w:cs="Arial"/>
          <w:sz w:val="24"/>
          <w:szCs w:val="24"/>
        </w:rPr>
        <w:t xml:space="preserve">an accessibility tool for </w:t>
      </w:r>
      <w:r w:rsidR="00C25EFA">
        <w:rPr>
          <w:rFonts w:ascii="Arial" w:hAnsi="Arial" w:cs="Arial"/>
          <w:sz w:val="24"/>
          <w:szCs w:val="24"/>
        </w:rPr>
        <w:t>anyone but</w:t>
      </w:r>
      <w:r w:rsidR="00032C5A">
        <w:rPr>
          <w:rFonts w:ascii="Arial" w:hAnsi="Arial" w:cs="Arial"/>
          <w:sz w:val="24"/>
          <w:szCs w:val="24"/>
        </w:rPr>
        <w:t xml:space="preserve"> is especially </w:t>
      </w:r>
      <w:r w:rsidR="00032C5A" w:rsidRPr="00D7549A">
        <w:rPr>
          <w:rFonts w:ascii="Arial" w:hAnsi="Arial" w:cs="Arial"/>
          <w:color w:val="000000" w:themeColor="text1"/>
          <w:sz w:val="24"/>
          <w:szCs w:val="24"/>
        </w:rPr>
        <w:t xml:space="preserve">useful for </w:t>
      </w:r>
      <w:r w:rsidR="00DB029B">
        <w:rPr>
          <w:rFonts w:ascii="Arial" w:hAnsi="Arial" w:cs="Arial"/>
          <w:color w:val="000000" w:themeColor="text1"/>
          <w:sz w:val="24"/>
          <w:szCs w:val="24"/>
        </w:rPr>
        <w:t xml:space="preserve">people </w:t>
      </w:r>
      <w:r w:rsidR="00032C5A" w:rsidRPr="00D7549A">
        <w:rPr>
          <w:rFonts w:ascii="Arial" w:hAnsi="Arial" w:cs="Arial"/>
          <w:color w:val="000000" w:themeColor="text1"/>
          <w:sz w:val="24"/>
          <w:szCs w:val="24"/>
        </w:rPr>
        <w:t xml:space="preserve">who </w:t>
      </w:r>
      <w:r w:rsidR="00C539FC" w:rsidRPr="00D7549A">
        <w:rPr>
          <w:rFonts w:ascii="Arial" w:hAnsi="Arial" w:cs="Arial"/>
          <w:color w:val="000000" w:themeColor="text1"/>
          <w:sz w:val="24"/>
          <w:szCs w:val="24"/>
        </w:rPr>
        <w:t>need support with the readability of documents</w:t>
      </w:r>
      <w:r w:rsidR="008E1219" w:rsidRPr="00D7549A">
        <w:rPr>
          <w:rFonts w:ascii="Arial" w:hAnsi="Arial" w:cs="Arial"/>
          <w:color w:val="000000" w:themeColor="text1"/>
          <w:sz w:val="24"/>
          <w:szCs w:val="24"/>
        </w:rPr>
        <w:t xml:space="preserve"> in Word and OneNote</w:t>
      </w:r>
      <w:r w:rsidR="00C539FC" w:rsidRPr="00D7549A">
        <w:rPr>
          <w:rFonts w:ascii="Arial" w:hAnsi="Arial" w:cs="Arial"/>
          <w:color w:val="000000" w:themeColor="text1"/>
          <w:sz w:val="24"/>
          <w:szCs w:val="24"/>
        </w:rPr>
        <w:t>.</w:t>
      </w:r>
      <w:r w:rsidR="00B55E1E" w:rsidRPr="00D754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C2341" w:rsidRPr="00D7549A">
        <w:rPr>
          <w:rFonts w:ascii="Arial" w:hAnsi="Arial" w:cs="Arial"/>
          <w:color w:val="000000" w:themeColor="text1"/>
          <w:sz w:val="24"/>
          <w:szCs w:val="24"/>
        </w:rPr>
        <w:t xml:space="preserve">From the View menu, select the Learning Tools </w:t>
      </w:r>
      <w:r w:rsidR="00183D95">
        <w:rPr>
          <w:rFonts w:ascii="Arial" w:hAnsi="Arial" w:cs="Arial"/>
          <w:sz w:val="24"/>
          <w:szCs w:val="24"/>
        </w:rPr>
        <w:t>button.</w:t>
      </w:r>
      <w:r w:rsidR="009B5459">
        <w:rPr>
          <w:rFonts w:ascii="Arial" w:hAnsi="Arial" w:cs="Arial"/>
          <w:sz w:val="24"/>
          <w:szCs w:val="24"/>
        </w:rPr>
        <w:t xml:space="preserve"> More information on using the Immersive Reader is </w:t>
      </w:r>
      <w:r w:rsidR="0067005A">
        <w:rPr>
          <w:rFonts w:ascii="Arial" w:hAnsi="Arial" w:cs="Arial"/>
          <w:sz w:val="24"/>
          <w:szCs w:val="24"/>
        </w:rPr>
        <w:t xml:space="preserve">available via the </w:t>
      </w:r>
      <w:hyperlink r:id="rId32" w:history="1">
        <w:r w:rsidR="0067005A" w:rsidRPr="008F2340">
          <w:rPr>
            <w:rStyle w:val="Hyperlink"/>
            <w:rFonts w:ascii="Arial" w:hAnsi="Arial" w:cs="Arial"/>
            <w:sz w:val="24"/>
            <w:szCs w:val="24"/>
          </w:rPr>
          <w:t>IT Help webpages</w:t>
        </w:r>
      </w:hyperlink>
      <w:r w:rsidR="008F2340">
        <w:rPr>
          <w:rFonts w:ascii="Arial" w:hAnsi="Arial" w:cs="Arial"/>
          <w:sz w:val="24"/>
          <w:szCs w:val="24"/>
        </w:rPr>
        <w:t>.</w:t>
      </w:r>
      <w:r w:rsidR="0067005A">
        <w:rPr>
          <w:rFonts w:ascii="Arial" w:hAnsi="Arial" w:cs="Arial"/>
          <w:sz w:val="24"/>
          <w:szCs w:val="24"/>
        </w:rPr>
        <w:t xml:space="preserve"> </w:t>
      </w:r>
    </w:p>
    <w:p w14:paraId="4FA8DBFF" w14:textId="5CC571B7" w:rsidR="00441ADA" w:rsidRDefault="0050253A" w:rsidP="00441ADA">
      <w:pPr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Dictate</w:t>
      </w:r>
      <w:r w:rsidR="00400759">
        <w:rPr>
          <w:rFonts w:ascii="Arial" w:hAnsi="Arial" w:cs="Arial"/>
          <w:sz w:val="24"/>
          <w:szCs w:val="24"/>
        </w:rPr>
        <w:t xml:space="preserve"> is an option available in </w:t>
      </w:r>
      <w:r w:rsidR="00995732">
        <w:rPr>
          <w:rFonts w:ascii="Arial" w:hAnsi="Arial" w:cs="Arial"/>
          <w:sz w:val="24"/>
          <w:szCs w:val="24"/>
        </w:rPr>
        <w:t xml:space="preserve">Word, Outlook, </w:t>
      </w:r>
      <w:r w:rsidR="00A6205B">
        <w:rPr>
          <w:rFonts w:ascii="Arial" w:hAnsi="Arial" w:cs="Arial"/>
          <w:sz w:val="24"/>
          <w:szCs w:val="24"/>
        </w:rPr>
        <w:t>PowerPoint</w:t>
      </w:r>
      <w:r w:rsidR="008A3B78">
        <w:rPr>
          <w:rFonts w:ascii="Arial" w:hAnsi="Arial" w:cs="Arial"/>
          <w:sz w:val="24"/>
          <w:szCs w:val="24"/>
        </w:rPr>
        <w:t xml:space="preserve">. You can use this option to dictate </w:t>
      </w:r>
      <w:r w:rsidR="004613AB">
        <w:rPr>
          <w:rFonts w:ascii="Arial" w:hAnsi="Arial" w:cs="Arial"/>
          <w:sz w:val="24"/>
          <w:szCs w:val="24"/>
        </w:rPr>
        <w:t xml:space="preserve">email, documents and text within various </w:t>
      </w:r>
      <w:r w:rsidR="00A6205B">
        <w:rPr>
          <w:rFonts w:ascii="Arial" w:hAnsi="Arial" w:cs="Arial"/>
          <w:sz w:val="24"/>
          <w:szCs w:val="24"/>
        </w:rPr>
        <w:t>documents</w:t>
      </w:r>
      <w:r w:rsidR="001211E8">
        <w:rPr>
          <w:rFonts w:ascii="Arial" w:hAnsi="Arial" w:cs="Arial"/>
          <w:sz w:val="24"/>
          <w:szCs w:val="24"/>
        </w:rPr>
        <w:t xml:space="preserve">. </w:t>
      </w:r>
      <w:r w:rsidR="0076718F">
        <w:rPr>
          <w:rFonts w:ascii="Arial" w:hAnsi="Arial" w:cs="Arial"/>
          <w:sz w:val="24"/>
          <w:szCs w:val="24"/>
        </w:rPr>
        <w:t>There</w:t>
      </w:r>
      <w:r w:rsidR="00C25EFA">
        <w:rPr>
          <w:rFonts w:ascii="Arial" w:hAnsi="Arial" w:cs="Arial"/>
          <w:sz w:val="24"/>
          <w:szCs w:val="24"/>
        </w:rPr>
        <w:t xml:space="preserve"> i</w:t>
      </w:r>
      <w:r w:rsidR="0076718F">
        <w:rPr>
          <w:rFonts w:ascii="Arial" w:hAnsi="Arial" w:cs="Arial"/>
          <w:sz w:val="24"/>
          <w:szCs w:val="24"/>
        </w:rPr>
        <w:t xml:space="preserve">s more information available </w:t>
      </w:r>
      <w:hyperlink r:id="rId33" w:history="1">
        <w:r w:rsidR="0076718F" w:rsidRPr="008F2340">
          <w:rPr>
            <w:rStyle w:val="Hyperlink"/>
            <w:rFonts w:ascii="Arial" w:hAnsi="Arial" w:cs="Arial"/>
            <w:sz w:val="24"/>
            <w:szCs w:val="24"/>
          </w:rPr>
          <w:t>via Microsoft</w:t>
        </w:r>
      </w:hyperlink>
      <w:r w:rsidR="008F2340">
        <w:rPr>
          <w:rFonts w:ascii="Arial" w:hAnsi="Arial" w:cs="Arial"/>
          <w:sz w:val="24"/>
          <w:szCs w:val="24"/>
        </w:rPr>
        <w:t>.</w:t>
      </w:r>
      <w:r w:rsidR="0076718F">
        <w:rPr>
          <w:rFonts w:ascii="Arial" w:hAnsi="Arial" w:cs="Arial"/>
          <w:sz w:val="24"/>
          <w:szCs w:val="24"/>
        </w:rPr>
        <w:t xml:space="preserve">  </w:t>
      </w:r>
    </w:p>
    <w:p w14:paraId="62592C7D" w14:textId="36D034BF" w:rsidR="00313361" w:rsidRDefault="00441ADA" w:rsidP="008F2340">
      <w:pPr>
        <w:numPr>
          <w:ilvl w:val="0"/>
          <w:numId w:val="9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Blackboard Ally </w:t>
      </w:r>
      <w:r w:rsidR="000247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provides alternative formats for students who may wish to consume content in a different format for a range of reasons, </w:t>
      </w:r>
      <w:r w:rsidR="00C25EF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e.g.</w:t>
      </w:r>
      <w:r w:rsidR="0002472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audio file of text content while commuting. </w:t>
      </w:r>
      <w:r w:rsidR="008E67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You can </w:t>
      </w:r>
      <w:r w:rsidR="00E07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direct students to how to use Blackboard Ally via the </w:t>
      </w:r>
      <w:hyperlink r:id="rId34" w:history="1">
        <w:r w:rsidR="00E071EC" w:rsidRPr="008F2340">
          <w:rPr>
            <w:rStyle w:val="Hyperlink"/>
            <w:rFonts w:ascii="Arial" w:hAnsi="Arial" w:cs="Arial"/>
            <w:sz w:val="24"/>
            <w:szCs w:val="24"/>
          </w:rPr>
          <w:t>TEL Unit website</w:t>
        </w:r>
      </w:hyperlink>
      <w:r w:rsidR="008F234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E071E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7EA2331C" w14:textId="77777777" w:rsidR="008F2340" w:rsidRPr="008F2340" w:rsidRDefault="008F2340" w:rsidP="008F2340">
      <w:pPr>
        <w:ind w:left="1080"/>
        <w:rPr>
          <w:rFonts w:ascii="Arial" w:hAnsi="Arial" w:cs="Arial"/>
          <w:sz w:val="24"/>
          <w:szCs w:val="24"/>
        </w:rPr>
      </w:pPr>
    </w:p>
    <w:p w14:paraId="197F8EBE" w14:textId="34133CDC" w:rsidR="00D24DDC" w:rsidRDefault="009F0A2D" w:rsidP="009F0A2D">
      <w:pPr>
        <w:pStyle w:val="Heading1"/>
      </w:pPr>
      <w:r>
        <w:t>Further Advice and Guidance</w:t>
      </w:r>
    </w:p>
    <w:p w14:paraId="61128B2D" w14:textId="43EE0A3C" w:rsidR="009F0A2D" w:rsidRDefault="0095540F" w:rsidP="009F0A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range of advice and </w:t>
      </w:r>
      <w:r w:rsidR="00EC1420">
        <w:rPr>
          <w:rFonts w:ascii="Arial" w:hAnsi="Arial" w:cs="Arial"/>
          <w:sz w:val="24"/>
          <w:szCs w:val="24"/>
        </w:rPr>
        <w:t>guidance available online as well as part of this toolkit.</w:t>
      </w:r>
    </w:p>
    <w:p w14:paraId="6827EAE6" w14:textId="77777777" w:rsidR="001E0734" w:rsidRPr="00530734" w:rsidRDefault="001E0734" w:rsidP="001E073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0734">
        <w:rPr>
          <w:rFonts w:ascii="Arial" w:hAnsi="Arial" w:cs="Arial"/>
          <w:sz w:val="24"/>
          <w:szCs w:val="24"/>
        </w:rPr>
        <w:t xml:space="preserve">The Realising Teaching Excellence blog for a </w:t>
      </w:r>
      <w:hyperlink r:id="rId35" w:history="1">
        <w:r w:rsidRPr="00530734">
          <w:rPr>
            <w:rStyle w:val="Hyperlink"/>
            <w:rFonts w:ascii="Arial" w:hAnsi="Arial" w:cs="Arial"/>
            <w:sz w:val="24"/>
            <w:szCs w:val="24"/>
          </w:rPr>
          <w:t>range of advice and tips on digital accessibility</w:t>
        </w:r>
      </w:hyperlink>
    </w:p>
    <w:p w14:paraId="7037D898" w14:textId="77777777" w:rsidR="001E4ADA" w:rsidRDefault="001E4ADA" w:rsidP="001E4ADA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609E">
        <w:rPr>
          <w:rFonts w:ascii="Arial" w:hAnsi="Arial" w:cs="Arial"/>
          <w:sz w:val="24"/>
          <w:szCs w:val="24"/>
        </w:rPr>
        <w:t xml:space="preserve">Use the Microsoft Educator Community to learn more about Microsoft tools that support accessibility. See for example the course on </w:t>
      </w:r>
      <w:hyperlink r:id="rId36" w:history="1">
        <w:r w:rsidRPr="00850315">
          <w:rPr>
            <w:rStyle w:val="Hyperlink"/>
            <w:rFonts w:ascii="Arial" w:hAnsi="Arial" w:cs="Arial"/>
            <w:sz w:val="24"/>
            <w:szCs w:val="24"/>
          </w:rPr>
          <w:t>Training Teachers to edit accessible content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AF8964B" w14:textId="77777777" w:rsidR="007D37B4" w:rsidRPr="00A141D9" w:rsidRDefault="007D37B4" w:rsidP="007D37B4">
      <w:pPr>
        <w:numPr>
          <w:ilvl w:val="0"/>
          <w:numId w:val="10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Further advice and support can be found via the </w:t>
      </w:r>
      <w:proofErr w:type="spellStart"/>
      <w:r>
        <w:rPr>
          <w:rFonts w:ascii="Arial" w:hAnsi="Arial" w:cs="Arial"/>
          <w:sz w:val="24"/>
          <w:szCs w:val="24"/>
        </w:rPr>
        <w:t>Lexdis</w:t>
      </w:r>
      <w:proofErr w:type="spellEnd"/>
      <w:r>
        <w:rPr>
          <w:rFonts w:ascii="Arial" w:hAnsi="Arial" w:cs="Arial"/>
          <w:sz w:val="24"/>
          <w:szCs w:val="24"/>
        </w:rPr>
        <w:t xml:space="preserve"> Further and Higher Education </w:t>
      </w:r>
      <w:hyperlink r:id="rId37" w:history="1">
        <w:r w:rsidRPr="00850315">
          <w:rPr>
            <w:rStyle w:val="Hyperlink"/>
            <w:rFonts w:ascii="Arial" w:hAnsi="Arial" w:cs="Arial"/>
            <w:sz w:val="24"/>
            <w:szCs w:val="24"/>
          </w:rPr>
          <w:t>Digital Accessibility Working Group pages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CF33C58" w14:textId="77777777" w:rsidR="00CA101E" w:rsidRDefault="00CA101E" w:rsidP="00A141D9">
      <w:pPr>
        <w:ind w:left="792"/>
        <w:rPr>
          <w:rFonts w:ascii="Arial" w:hAnsi="Arial" w:cs="Arial"/>
          <w:sz w:val="24"/>
          <w:szCs w:val="24"/>
        </w:rPr>
        <w:sectPr w:rsidR="00CA101E" w:rsidSect="001E1D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DD19E3" w14:textId="438402FF" w:rsidR="00F869BE" w:rsidRDefault="00F869BE" w:rsidP="006E7688"/>
    <w:p w14:paraId="0CFE8D11" w14:textId="41E4BD9A" w:rsidR="007D37B4" w:rsidRDefault="007D37B4" w:rsidP="006E7688"/>
    <w:p w14:paraId="7F4A9655" w14:textId="77777777" w:rsidR="00764CD7" w:rsidRDefault="00764CD7" w:rsidP="006E7688">
      <w:bookmarkStart w:id="0" w:name="_GoBack"/>
      <w:bookmarkEnd w:id="0"/>
    </w:p>
    <w:p w14:paraId="78A356F4" w14:textId="0BECC518" w:rsidR="00F869BE" w:rsidRPr="006C4EAA" w:rsidRDefault="00F869BE" w:rsidP="006C4EAA">
      <w:pPr>
        <w:pStyle w:val="Foo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24D06B" wp14:editId="035C77BC">
            <wp:extent cx="838317" cy="295316"/>
            <wp:effectExtent l="0" t="0" r="0" b="9525"/>
            <wp:docPr id="4" name="Picture 4" descr="Creative Commons Attribution-Non-Commercial Share Alik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ative commons NCSA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317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212A63">
        <w:rPr>
          <w:rFonts w:ascii="Arial" w:hAnsi="Arial" w:cs="Arial"/>
          <w:sz w:val="20"/>
          <w:szCs w:val="20"/>
        </w:rPr>
        <w:t xml:space="preserve">Attribution-Non-Commercial CC BY-SA. This document, 2020, University of Worcester. This work is made available for reuse under the terms of the Creative Commons Attribution-Non-Commercial Share Alike Licence 4.0 </w:t>
      </w:r>
      <w:hyperlink r:id="rId39" w:history="1">
        <w:r w:rsidRPr="00212A63">
          <w:rPr>
            <w:rStyle w:val="Hyperlink"/>
            <w:rFonts w:ascii="Arial" w:hAnsi="Arial" w:cs="Arial"/>
            <w:sz w:val="20"/>
            <w:szCs w:val="20"/>
          </w:rPr>
          <w:t>http://creativecommons.org/licenses/by-nc-sa/4.0/</w:t>
        </w:r>
      </w:hyperlink>
    </w:p>
    <w:sectPr w:rsidR="00F869BE" w:rsidRPr="006C4EAA" w:rsidSect="001E1D3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ABA33" w14:textId="77777777" w:rsidR="00A357DB" w:rsidRDefault="00A357DB" w:rsidP="00E02497">
      <w:pPr>
        <w:spacing w:after="0" w:line="240" w:lineRule="auto"/>
      </w:pPr>
      <w:r>
        <w:separator/>
      </w:r>
    </w:p>
  </w:endnote>
  <w:endnote w:type="continuationSeparator" w:id="0">
    <w:p w14:paraId="1F1306AE" w14:textId="77777777" w:rsidR="00A357DB" w:rsidRDefault="00A357DB" w:rsidP="00E0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E2FC" w14:textId="77777777" w:rsidR="001979B8" w:rsidRDefault="00197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3C99" w14:textId="77777777" w:rsidR="00A357DB" w:rsidRDefault="00A357DB" w:rsidP="00E02497">
      <w:pPr>
        <w:spacing w:after="0" w:line="240" w:lineRule="auto"/>
      </w:pPr>
      <w:r>
        <w:separator/>
      </w:r>
    </w:p>
  </w:footnote>
  <w:footnote w:type="continuationSeparator" w:id="0">
    <w:p w14:paraId="18AE9254" w14:textId="77777777" w:rsidR="00A357DB" w:rsidRDefault="00A357DB" w:rsidP="00E0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1B2"/>
    <w:multiLevelType w:val="hybridMultilevel"/>
    <w:tmpl w:val="5A3057A6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18FE104E"/>
    <w:multiLevelType w:val="hybridMultilevel"/>
    <w:tmpl w:val="7BECB3B2"/>
    <w:lvl w:ilvl="0" w:tplc="D596618C">
      <w:start w:val="1"/>
      <w:numFmt w:val="lowerRoman"/>
      <w:lvlText w:val="%1."/>
      <w:lvlJc w:val="right"/>
      <w:pPr>
        <w:ind w:left="1800" w:hanging="18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D133D"/>
    <w:multiLevelType w:val="hybridMultilevel"/>
    <w:tmpl w:val="1C540438"/>
    <w:lvl w:ilvl="0" w:tplc="62802F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D596618C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40EAD"/>
    <w:multiLevelType w:val="hybridMultilevel"/>
    <w:tmpl w:val="88943F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D17AD"/>
    <w:multiLevelType w:val="hybridMultilevel"/>
    <w:tmpl w:val="1A74377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CA48A4"/>
    <w:multiLevelType w:val="multilevel"/>
    <w:tmpl w:val="072A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43133AD"/>
    <w:multiLevelType w:val="hybridMultilevel"/>
    <w:tmpl w:val="496419F0"/>
    <w:lvl w:ilvl="0" w:tplc="6FC69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82B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08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44BB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65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46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7C1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3ED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44F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443619"/>
    <w:multiLevelType w:val="hybridMultilevel"/>
    <w:tmpl w:val="49B29F8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A10644"/>
    <w:multiLevelType w:val="hybridMultilevel"/>
    <w:tmpl w:val="173CDCB6"/>
    <w:lvl w:ilvl="0" w:tplc="AC2C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6BA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886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96A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40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C4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E7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E5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A155A1"/>
    <w:multiLevelType w:val="hybridMultilevel"/>
    <w:tmpl w:val="845EA5C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4C0C64"/>
    <w:multiLevelType w:val="hybridMultilevel"/>
    <w:tmpl w:val="1E18E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16A96"/>
    <w:multiLevelType w:val="hybridMultilevel"/>
    <w:tmpl w:val="916A20F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73526"/>
    <w:multiLevelType w:val="hybridMultilevel"/>
    <w:tmpl w:val="667E6EB8"/>
    <w:lvl w:ilvl="0" w:tplc="1E9C9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4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CE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A7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69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220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1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86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BE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DE"/>
    <w:rsid w:val="00002C57"/>
    <w:rsid w:val="000202B5"/>
    <w:rsid w:val="00023ED2"/>
    <w:rsid w:val="0002472D"/>
    <w:rsid w:val="00032C5A"/>
    <w:rsid w:val="00052F20"/>
    <w:rsid w:val="000560C3"/>
    <w:rsid w:val="00067B46"/>
    <w:rsid w:val="000750D8"/>
    <w:rsid w:val="00077296"/>
    <w:rsid w:val="000918EB"/>
    <w:rsid w:val="000D5B07"/>
    <w:rsid w:val="000E2BFF"/>
    <w:rsid w:val="000E6676"/>
    <w:rsid w:val="001211E8"/>
    <w:rsid w:val="00123FB8"/>
    <w:rsid w:val="00142B7F"/>
    <w:rsid w:val="00144466"/>
    <w:rsid w:val="00162236"/>
    <w:rsid w:val="00183D95"/>
    <w:rsid w:val="0018509B"/>
    <w:rsid w:val="001979B8"/>
    <w:rsid w:val="001B5D5C"/>
    <w:rsid w:val="001C2512"/>
    <w:rsid w:val="001C438C"/>
    <w:rsid w:val="001D6FBE"/>
    <w:rsid w:val="001E0734"/>
    <w:rsid w:val="001E1D39"/>
    <w:rsid w:val="001E4ADA"/>
    <w:rsid w:val="001E75E7"/>
    <w:rsid w:val="001F6E11"/>
    <w:rsid w:val="00200CE4"/>
    <w:rsid w:val="00210F53"/>
    <w:rsid w:val="00212A63"/>
    <w:rsid w:val="002175C1"/>
    <w:rsid w:val="00224F34"/>
    <w:rsid w:val="002419A8"/>
    <w:rsid w:val="002668C4"/>
    <w:rsid w:val="00294B6B"/>
    <w:rsid w:val="002B0842"/>
    <w:rsid w:val="002C5490"/>
    <w:rsid w:val="002D02B2"/>
    <w:rsid w:val="002D19C2"/>
    <w:rsid w:val="002E551F"/>
    <w:rsid w:val="002F6BEA"/>
    <w:rsid w:val="002F7D40"/>
    <w:rsid w:val="00313361"/>
    <w:rsid w:val="00313428"/>
    <w:rsid w:val="00327CA9"/>
    <w:rsid w:val="00337872"/>
    <w:rsid w:val="00346257"/>
    <w:rsid w:val="003475E5"/>
    <w:rsid w:val="0035482C"/>
    <w:rsid w:val="00354F85"/>
    <w:rsid w:val="00394033"/>
    <w:rsid w:val="003961CA"/>
    <w:rsid w:val="003A17B9"/>
    <w:rsid w:val="003D183C"/>
    <w:rsid w:val="003D35C6"/>
    <w:rsid w:val="003E2989"/>
    <w:rsid w:val="003F0846"/>
    <w:rsid w:val="00400759"/>
    <w:rsid w:val="004110CA"/>
    <w:rsid w:val="00413423"/>
    <w:rsid w:val="00421113"/>
    <w:rsid w:val="00424D03"/>
    <w:rsid w:val="0042581D"/>
    <w:rsid w:val="00432454"/>
    <w:rsid w:val="00433C82"/>
    <w:rsid w:val="00437102"/>
    <w:rsid w:val="00441ADA"/>
    <w:rsid w:val="004613AB"/>
    <w:rsid w:val="00461B1C"/>
    <w:rsid w:val="004642E5"/>
    <w:rsid w:val="0047301F"/>
    <w:rsid w:val="00475412"/>
    <w:rsid w:val="00486622"/>
    <w:rsid w:val="00494336"/>
    <w:rsid w:val="004B78EE"/>
    <w:rsid w:val="004D3B10"/>
    <w:rsid w:val="004D4DFD"/>
    <w:rsid w:val="005019F5"/>
    <w:rsid w:val="0050253A"/>
    <w:rsid w:val="005030FF"/>
    <w:rsid w:val="005043AF"/>
    <w:rsid w:val="0050791B"/>
    <w:rsid w:val="00523478"/>
    <w:rsid w:val="00545528"/>
    <w:rsid w:val="005575B3"/>
    <w:rsid w:val="00565F32"/>
    <w:rsid w:val="00572869"/>
    <w:rsid w:val="005765FB"/>
    <w:rsid w:val="005A1DDE"/>
    <w:rsid w:val="005E7162"/>
    <w:rsid w:val="005F02C1"/>
    <w:rsid w:val="00611173"/>
    <w:rsid w:val="00612545"/>
    <w:rsid w:val="00616824"/>
    <w:rsid w:val="006416A9"/>
    <w:rsid w:val="006555C5"/>
    <w:rsid w:val="00660264"/>
    <w:rsid w:val="0066077D"/>
    <w:rsid w:val="0066131F"/>
    <w:rsid w:val="0067005A"/>
    <w:rsid w:val="00672F68"/>
    <w:rsid w:val="00690CFF"/>
    <w:rsid w:val="006A397B"/>
    <w:rsid w:val="006B22E7"/>
    <w:rsid w:val="006B74C2"/>
    <w:rsid w:val="006C4EAA"/>
    <w:rsid w:val="006D1E6A"/>
    <w:rsid w:val="006E7688"/>
    <w:rsid w:val="006E771F"/>
    <w:rsid w:val="006F3DCE"/>
    <w:rsid w:val="00727577"/>
    <w:rsid w:val="00735949"/>
    <w:rsid w:val="00736C37"/>
    <w:rsid w:val="00744071"/>
    <w:rsid w:val="00746FBE"/>
    <w:rsid w:val="00764CD7"/>
    <w:rsid w:val="0076718F"/>
    <w:rsid w:val="00770DF1"/>
    <w:rsid w:val="00791C6F"/>
    <w:rsid w:val="00795A63"/>
    <w:rsid w:val="007A58D3"/>
    <w:rsid w:val="007A5DE5"/>
    <w:rsid w:val="007D37B4"/>
    <w:rsid w:val="007F4D09"/>
    <w:rsid w:val="0080227A"/>
    <w:rsid w:val="00802F87"/>
    <w:rsid w:val="00812034"/>
    <w:rsid w:val="00817382"/>
    <w:rsid w:val="0083242B"/>
    <w:rsid w:val="00863D81"/>
    <w:rsid w:val="0088241F"/>
    <w:rsid w:val="00885C1C"/>
    <w:rsid w:val="008A3B78"/>
    <w:rsid w:val="008A6B27"/>
    <w:rsid w:val="008B59DE"/>
    <w:rsid w:val="008B78CE"/>
    <w:rsid w:val="008D7491"/>
    <w:rsid w:val="008E1219"/>
    <w:rsid w:val="008E4EBA"/>
    <w:rsid w:val="008E6716"/>
    <w:rsid w:val="008F2340"/>
    <w:rsid w:val="008F514D"/>
    <w:rsid w:val="00917E89"/>
    <w:rsid w:val="00941D51"/>
    <w:rsid w:val="00941E19"/>
    <w:rsid w:val="00942D86"/>
    <w:rsid w:val="00945A30"/>
    <w:rsid w:val="009501C9"/>
    <w:rsid w:val="00952187"/>
    <w:rsid w:val="00954843"/>
    <w:rsid w:val="0095540F"/>
    <w:rsid w:val="00957DD5"/>
    <w:rsid w:val="00970E08"/>
    <w:rsid w:val="009760EC"/>
    <w:rsid w:val="00994E58"/>
    <w:rsid w:val="00995586"/>
    <w:rsid w:val="00995732"/>
    <w:rsid w:val="009A6074"/>
    <w:rsid w:val="009B5459"/>
    <w:rsid w:val="009C1B94"/>
    <w:rsid w:val="009E078F"/>
    <w:rsid w:val="009F0721"/>
    <w:rsid w:val="009F0A2D"/>
    <w:rsid w:val="009F1D73"/>
    <w:rsid w:val="009F2112"/>
    <w:rsid w:val="00A076FA"/>
    <w:rsid w:val="00A11BA6"/>
    <w:rsid w:val="00A11BC1"/>
    <w:rsid w:val="00A141D9"/>
    <w:rsid w:val="00A1512A"/>
    <w:rsid w:val="00A20FF2"/>
    <w:rsid w:val="00A2369C"/>
    <w:rsid w:val="00A274BF"/>
    <w:rsid w:val="00A357DB"/>
    <w:rsid w:val="00A410C2"/>
    <w:rsid w:val="00A5376D"/>
    <w:rsid w:val="00A6205B"/>
    <w:rsid w:val="00A778F0"/>
    <w:rsid w:val="00A8347A"/>
    <w:rsid w:val="00A93069"/>
    <w:rsid w:val="00A950E8"/>
    <w:rsid w:val="00AA38A9"/>
    <w:rsid w:val="00AB29A3"/>
    <w:rsid w:val="00AC5ABB"/>
    <w:rsid w:val="00AD47F3"/>
    <w:rsid w:val="00AF1079"/>
    <w:rsid w:val="00B0609E"/>
    <w:rsid w:val="00B265F3"/>
    <w:rsid w:val="00B33388"/>
    <w:rsid w:val="00B375A6"/>
    <w:rsid w:val="00B46131"/>
    <w:rsid w:val="00B50FA7"/>
    <w:rsid w:val="00B55E1E"/>
    <w:rsid w:val="00B566DC"/>
    <w:rsid w:val="00BA3F82"/>
    <w:rsid w:val="00BC3CE4"/>
    <w:rsid w:val="00BE41BF"/>
    <w:rsid w:val="00BF5A9D"/>
    <w:rsid w:val="00C108F6"/>
    <w:rsid w:val="00C22C79"/>
    <w:rsid w:val="00C25EFA"/>
    <w:rsid w:val="00C45C5C"/>
    <w:rsid w:val="00C539FC"/>
    <w:rsid w:val="00C54E5C"/>
    <w:rsid w:val="00C9121F"/>
    <w:rsid w:val="00CA101E"/>
    <w:rsid w:val="00CB66D8"/>
    <w:rsid w:val="00CC57A4"/>
    <w:rsid w:val="00CE24C2"/>
    <w:rsid w:val="00CE2B3A"/>
    <w:rsid w:val="00CE4B59"/>
    <w:rsid w:val="00CF7AC8"/>
    <w:rsid w:val="00D01919"/>
    <w:rsid w:val="00D17EC5"/>
    <w:rsid w:val="00D211B4"/>
    <w:rsid w:val="00D24DDC"/>
    <w:rsid w:val="00D262C1"/>
    <w:rsid w:val="00D563BF"/>
    <w:rsid w:val="00D6019F"/>
    <w:rsid w:val="00D7549A"/>
    <w:rsid w:val="00D90696"/>
    <w:rsid w:val="00D92CCD"/>
    <w:rsid w:val="00D96B85"/>
    <w:rsid w:val="00DB029B"/>
    <w:rsid w:val="00DD4CC7"/>
    <w:rsid w:val="00DD5DF1"/>
    <w:rsid w:val="00DE43DB"/>
    <w:rsid w:val="00E02497"/>
    <w:rsid w:val="00E071EC"/>
    <w:rsid w:val="00E25525"/>
    <w:rsid w:val="00E35620"/>
    <w:rsid w:val="00E50CCA"/>
    <w:rsid w:val="00E654C9"/>
    <w:rsid w:val="00E73A80"/>
    <w:rsid w:val="00E73AAB"/>
    <w:rsid w:val="00E75A22"/>
    <w:rsid w:val="00E9432B"/>
    <w:rsid w:val="00EA010F"/>
    <w:rsid w:val="00EA0700"/>
    <w:rsid w:val="00EA0F49"/>
    <w:rsid w:val="00EA3399"/>
    <w:rsid w:val="00EB2C04"/>
    <w:rsid w:val="00EB39E8"/>
    <w:rsid w:val="00EC1420"/>
    <w:rsid w:val="00EF019F"/>
    <w:rsid w:val="00F15E2D"/>
    <w:rsid w:val="00F47431"/>
    <w:rsid w:val="00F530A6"/>
    <w:rsid w:val="00F55464"/>
    <w:rsid w:val="00F57D37"/>
    <w:rsid w:val="00F63E8B"/>
    <w:rsid w:val="00F71403"/>
    <w:rsid w:val="00F848C5"/>
    <w:rsid w:val="00F869BE"/>
    <w:rsid w:val="00F87DB5"/>
    <w:rsid w:val="00F97020"/>
    <w:rsid w:val="00FA3307"/>
    <w:rsid w:val="00FB095F"/>
    <w:rsid w:val="00FB7E40"/>
    <w:rsid w:val="00FB7F79"/>
    <w:rsid w:val="00FC18CD"/>
    <w:rsid w:val="00FC2341"/>
    <w:rsid w:val="00FE1672"/>
    <w:rsid w:val="00FF247C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26CC"/>
  <w15:chartTrackingRefBased/>
  <w15:docId w15:val="{4BEE1ADC-CE16-44A8-B820-E40B4233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7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E1D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D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E7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1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1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27A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0A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97"/>
  </w:style>
  <w:style w:type="paragraph" w:styleId="Footer">
    <w:name w:val="footer"/>
    <w:basedOn w:val="Normal"/>
    <w:link w:val="FooterChar"/>
    <w:uiPriority w:val="99"/>
    <w:unhideWhenUsed/>
    <w:rsid w:val="00E0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97"/>
  </w:style>
  <w:style w:type="character" w:styleId="CommentReference">
    <w:name w:val="annotation reference"/>
    <w:basedOn w:val="DefaultParagraphFont"/>
    <w:uiPriority w:val="99"/>
    <w:semiHidden/>
    <w:unhideWhenUsed/>
    <w:rsid w:val="000772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2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2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2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1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2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8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3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05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hyperlink" Target="https://www2.worc.ac.uk/it/accessibility-tools.html" TargetMode="External"/><Relationship Id="rId26" Type="http://schemas.openxmlformats.org/officeDocument/2006/relationships/hyperlink" Target="https://helpx.adobe.com/uk/acrobat/using/create-verify-pdf-accessibility.html" TargetMode="External"/><Relationship Id="rId39" Type="http://schemas.openxmlformats.org/officeDocument/2006/relationships/hyperlink" Target="http://creativecommons.org/licenses/by-nc-sa/4.0/" TargetMode="External"/><Relationship Id="rId21" Type="http://schemas.openxmlformats.org/officeDocument/2006/relationships/hyperlink" Target="https://tinyurl.com/yylb8j84" TargetMode="External"/><Relationship Id="rId34" Type="http://schemas.openxmlformats.org/officeDocument/2006/relationships/hyperlink" Target="https://help.blackboard.com/Ally/Ally_for_LMS/Student/Quick_Start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inyurl.com/w67d7fe" TargetMode="External"/><Relationship Id="rId20" Type="http://schemas.openxmlformats.org/officeDocument/2006/relationships/hyperlink" Target="https://tinyurl.com/y68kaeb3" TargetMode="External"/><Relationship Id="rId29" Type="http://schemas.openxmlformats.org/officeDocument/2006/relationships/hyperlink" Target="https://help.blackboard.com/Ally/Ally_for_LMS/Instructor/Quick_Start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hyperlink" Target="https://tinyurl.com/yy7wu77k" TargetMode="External"/><Relationship Id="rId32" Type="http://schemas.openxmlformats.org/officeDocument/2006/relationships/hyperlink" Target="https://www2.worc.ac.uk/it/immersive-reader.html" TargetMode="External"/><Relationship Id="rId37" Type="http://schemas.openxmlformats.org/officeDocument/2006/relationships/hyperlink" Target="https://www.lexdis.org.uk/digital-accessibility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https://libguides.hull.ac.uk/diverselearners" TargetMode="External"/><Relationship Id="rId28" Type="http://schemas.openxmlformats.org/officeDocument/2006/relationships/hyperlink" Target="https://uwtel.co.uk/designing-accessible-courses/" TargetMode="External"/><Relationship Id="rId36" Type="http://schemas.openxmlformats.org/officeDocument/2006/relationships/hyperlink" Target="https://tinyurl.com/troltee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tinyurl.com/y2crbcc4" TargetMode="External"/><Relationship Id="rId31" Type="http://schemas.openxmlformats.org/officeDocument/2006/relationships/hyperlink" Target="https://tinyurl.com/y7mu9zp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hyperlink" Target="https://tinyurl.com/u2vyv2t" TargetMode="External"/><Relationship Id="rId27" Type="http://schemas.openxmlformats.org/officeDocument/2006/relationships/hyperlink" Target="https://www2.worc.ac.uk/inclusiontoolkit/documents/A1.6_-_Designing_inclusive_blended_and_online_learning_environments.pdf" TargetMode="External"/><Relationship Id="rId30" Type="http://schemas.openxmlformats.org/officeDocument/2006/relationships/hyperlink" Target="https://help.blackboard.com/Ally/Ally_for_LMS/Instructor/Accessibility_Scores" TargetMode="External"/><Relationship Id="rId35" Type="http://schemas.openxmlformats.org/officeDocument/2006/relationships/hyperlink" Target="https://rteworcester.wp.worc.ac.uk/?s=accessibility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diagramLayout" Target="diagrams/layout1.xml"/><Relationship Id="rId17" Type="http://schemas.openxmlformats.org/officeDocument/2006/relationships/hyperlink" Target="https://tinyurl.com/y4nvp34f" TargetMode="External"/><Relationship Id="rId25" Type="http://schemas.openxmlformats.org/officeDocument/2006/relationships/hyperlink" Target="https://support.microsoft.com/en-us/office/turn-your-presentation-into-a-video-c140551f-cb37-4818-b5d4-3e30815c3e83" TargetMode="External"/><Relationship Id="rId33" Type="http://schemas.openxmlformats.org/officeDocument/2006/relationships/hyperlink" Target="https://tinyurl.com/y4yr6kth" TargetMode="External"/><Relationship Id="rId38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401F28-638B-4274-A1B1-CA1E91B8A4AE}" type="doc">
      <dgm:prSet loTypeId="urn:microsoft.com/office/officeart/2005/8/layout/chevron1" loCatId="process" qsTypeId="urn:microsoft.com/office/officeart/2005/8/quickstyle/simple1" qsCatId="simple" csTypeId="urn:microsoft.com/office/officeart/2005/8/colors/accent0_3" csCatId="mainScheme" phldr="1"/>
      <dgm:spPr/>
    </dgm:pt>
    <dgm:pt modelId="{FCC68B3E-C711-42F4-9A0A-449A81888C1C}">
      <dgm:prSet phldrT="[Text]"/>
      <dgm:spPr/>
      <dgm:t>
        <a:bodyPr/>
        <a:lstStyle/>
        <a:p>
          <a:r>
            <a:rPr lang="en-GB"/>
            <a:t>Step 1: Make content accessible</a:t>
          </a:r>
        </a:p>
      </dgm:t>
    </dgm:pt>
    <dgm:pt modelId="{6E2AEF15-FD77-434D-B2D3-32275B99B583}" type="parTrans" cxnId="{78EA34DD-FF58-4836-B634-18F3B9A36C84}">
      <dgm:prSet/>
      <dgm:spPr/>
      <dgm:t>
        <a:bodyPr/>
        <a:lstStyle/>
        <a:p>
          <a:endParaRPr lang="en-GB"/>
        </a:p>
      </dgm:t>
    </dgm:pt>
    <dgm:pt modelId="{2112672D-DDF3-413C-ADAB-576A300D0777}" type="sibTrans" cxnId="{78EA34DD-FF58-4836-B634-18F3B9A36C84}">
      <dgm:prSet/>
      <dgm:spPr/>
      <dgm:t>
        <a:bodyPr/>
        <a:lstStyle/>
        <a:p>
          <a:endParaRPr lang="en-GB"/>
        </a:p>
      </dgm:t>
    </dgm:pt>
    <dgm:pt modelId="{9E92293A-2125-48E2-92ED-B869D4DBDDB7}">
      <dgm:prSet phldrT="[Text]"/>
      <dgm:spPr/>
      <dgm:t>
        <a:bodyPr/>
        <a:lstStyle/>
        <a:p>
          <a:r>
            <a:rPr lang="en-GB"/>
            <a:t>Step 2: Make Blackboard courses accessible</a:t>
          </a:r>
        </a:p>
      </dgm:t>
    </dgm:pt>
    <dgm:pt modelId="{2AA3C49A-80B7-45BB-BF3B-28BE2905A2DA}" type="parTrans" cxnId="{572CADE6-F4C7-404C-9882-6BA571A40850}">
      <dgm:prSet/>
      <dgm:spPr/>
      <dgm:t>
        <a:bodyPr/>
        <a:lstStyle/>
        <a:p>
          <a:endParaRPr lang="en-GB"/>
        </a:p>
      </dgm:t>
    </dgm:pt>
    <dgm:pt modelId="{03DF1C64-E1F9-4669-8020-65A06CE0C134}" type="sibTrans" cxnId="{572CADE6-F4C7-404C-9882-6BA571A40850}">
      <dgm:prSet/>
      <dgm:spPr/>
      <dgm:t>
        <a:bodyPr/>
        <a:lstStyle/>
        <a:p>
          <a:endParaRPr lang="en-GB"/>
        </a:p>
      </dgm:t>
    </dgm:pt>
    <dgm:pt modelId="{22A8A0A7-9C77-4DE4-A050-104AC6F2EA16}">
      <dgm:prSet phldrT="[Text]"/>
      <dgm:spPr/>
      <dgm:t>
        <a:bodyPr/>
        <a:lstStyle/>
        <a:p>
          <a:r>
            <a:rPr lang="en-GB"/>
            <a:t>Step 3: Make all students aware of tools that can help them</a:t>
          </a:r>
        </a:p>
      </dgm:t>
    </dgm:pt>
    <dgm:pt modelId="{67443499-CD56-4BEC-92F1-7C0D43EBCB9C}" type="parTrans" cxnId="{AADAEC79-4E44-4F6F-B408-21D4751190D7}">
      <dgm:prSet/>
      <dgm:spPr/>
      <dgm:t>
        <a:bodyPr/>
        <a:lstStyle/>
        <a:p>
          <a:endParaRPr lang="en-GB"/>
        </a:p>
      </dgm:t>
    </dgm:pt>
    <dgm:pt modelId="{783CC447-265B-43A7-9DC8-550B60DD4F1E}" type="sibTrans" cxnId="{AADAEC79-4E44-4F6F-B408-21D4751190D7}">
      <dgm:prSet/>
      <dgm:spPr/>
      <dgm:t>
        <a:bodyPr/>
        <a:lstStyle/>
        <a:p>
          <a:endParaRPr lang="en-GB"/>
        </a:p>
      </dgm:t>
    </dgm:pt>
    <dgm:pt modelId="{5765DFF0-FF12-4348-9DB7-17361A86C755}" type="pres">
      <dgm:prSet presAssocID="{DF401F28-638B-4274-A1B1-CA1E91B8A4AE}" presName="Name0" presStyleCnt="0">
        <dgm:presLayoutVars>
          <dgm:dir/>
          <dgm:animLvl val="lvl"/>
          <dgm:resizeHandles val="exact"/>
        </dgm:presLayoutVars>
      </dgm:prSet>
      <dgm:spPr/>
    </dgm:pt>
    <dgm:pt modelId="{1E465410-9474-473E-956D-60AD2B4815AE}" type="pres">
      <dgm:prSet presAssocID="{FCC68B3E-C711-42F4-9A0A-449A81888C1C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31537B3-3307-463A-AB0A-86A22ED01277}" type="pres">
      <dgm:prSet presAssocID="{2112672D-DDF3-413C-ADAB-576A300D0777}" presName="parTxOnlySpace" presStyleCnt="0"/>
      <dgm:spPr/>
    </dgm:pt>
    <dgm:pt modelId="{EC618E89-D976-488D-92CD-D796B7E3DCE4}" type="pres">
      <dgm:prSet presAssocID="{9E92293A-2125-48E2-92ED-B869D4DBDDB7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DE34840-087E-4B8D-9B51-57047396EB6F}" type="pres">
      <dgm:prSet presAssocID="{03DF1C64-E1F9-4669-8020-65A06CE0C134}" presName="parTxOnlySpace" presStyleCnt="0"/>
      <dgm:spPr/>
    </dgm:pt>
    <dgm:pt modelId="{3385EA60-B328-4EDB-9D3A-54C7AFD6CF15}" type="pres">
      <dgm:prSet presAssocID="{22A8A0A7-9C77-4DE4-A050-104AC6F2EA16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C0846A05-DECF-4CC1-85CD-679A3AB0F9EF}" type="presOf" srcId="{DF401F28-638B-4274-A1B1-CA1E91B8A4AE}" destId="{5765DFF0-FF12-4348-9DB7-17361A86C755}" srcOrd="0" destOrd="0" presId="urn:microsoft.com/office/officeart/2005/8/layout/chevron1"/>
    <dgm:cxn modelId="{6633BD05-A5FB-44F5-8E80-13BF128A34E5}" type="presOf" srcId="{FCC68B3E-C711-42F4-9A0A-449A81888C1C}" destId="{1E465410-9474-473E-956D-60AD2B4815AE}" srcOrd="0" destOrd="0" presId="urn:microsoft.com/office/officeart/2005/8/layout/chevron1"/>
    <dgm:cxn modelId="{AF32D654-850E-485E-9AB7-3DB93525D7DC}" type="presOf" srcId="{9E92293A-2125-48E2-92ED-B869D4DBDDB7}" destId="{EC618E89-D976-488D-92CD-D796B7E3DCE4}" srcOrd="0" destOrd="0" presId="urn:microsoft.com/office/officeart/2005/8/layout/chevron1"/>
    <dgm:cxn modelId="{AADAEC79-4E44-4F6F-B408-21D4751190D7}" srcId="{DF401F28-638B-4274-A1B1-CA1E91B8A4AE}" destId="{22A8A0A7-9C77-4DE4-A050-104AC6F2EA16}" srcOrd="2" destOrd="0" parTransId="{67443499-CD56-4BEC-92F1-7C0D43EBCB9C}" sibTransId="{783CC447-265B-43A7-9DC8-550B60DD4F1E}"/>
    <dgm:cxn modelId="{8B4489D9-BEA6-43D9-91D4-9F57B89F301D}" type="presOf" srcId="{22A8A0A7-9C77-4DE4-A050-104AC6F2EA16}" destId="{3385EA60-B328-4EDB-9D3A-54C7AFD6CF15}" srcOrd="0" destOrd="0" presId="urn:microsoft.com/office/officeart/2005/8/layout/chevron1"/>
    <dgm:cxn modelId="{78EA34DD-FF58-4836-B634-18F3B9A36C84}" srcId="{DF401F28-638B-4274-A1B1-CA1E91B8A4AE}" destId="{FCC68B3E-C711-42F4-9A0A-449A81888C1C}" srcOrd="0" destOrd="0" parTransId="{6E2AEF15-FD77-434D-B2D3-32275B99B583}" sibTransId="{2112672D-DDF3-413C-ADAB-576A300D0777}"/>
    <dgm:cxn modelId="{572CADE6-F4C7-404C-9882-6BA571A40850}" srcId="{DF401F28-638B-4274-A1B1-CA1E91B8A4AE}" destId="{9E92293A-2125-48E2-92ED-B869D4DBDDB7}" srcOrd="1" destOrd="0" parTransId="{2AA3C49A-80B7-45BB-BF3B-28BE2905A2DA}" sibTransId="{03DF1C64-E1F9-4669-8020-65A06CE0C134}"/>
    <dgm:cxn modelId="{C2F6399F-89DC-43B2-A150-E048F925F109}" type="presParOf" srcId="{5765DFF0-FF12-4348-9DB7-17361A86C755}" destId="{1E465410-9474-473E-956D-60AD2B4815AE}" srcOrd="0" destOrd="0" presId="urn:microsoft.com/office/officeart/2005/8/layout/chevron1"/>
    <dgm:cxn modelId="{202279F8-DF37-4021-859F-0B07A66AF236}" type="presParOf" srcId="{5765DFF0-FF12-4348-9DB7-17361A86C755}" destId="{631537B3-3307-463A-AB0A-86A22ED01277}" srcOrd="1" destOrd="0" presId="urn:microsoft.com/office/officeart/2005/8/layout/chevron1"/>
    <dgm:cxn modelId="{52CF9CB0-7209-4BFB-A34D-B1B1DE7FC792}" type="presParOf" srcId="{5765DFF0-FF12-4348-9DB7-17361A86C755}" destId="{EC618E89-D976-488D-92CD-D796B7E3DCE4}" srcOrd="2" destOrd="0" presId="urn:microsoft.com/office/officeart/2005/8/layout/chevron1"/>
    <dgm:cxn modelId="{0F93DB9F-1A4E-4FBA-919F-44C746A6F80E}" type="presParOf" srcId="{5765DFF0-FF12-4348-9DB7-17361A86C755}" destId="{8DE34840-087E-4B8D-9B51-57047396EB6F}" srcOrd="3" destOrd="0" presId="urn:microsoft.com/office/officeart/2005/8/layout/chevron1"/>
    <dgm:cxn modelId="{F3CAD65E-3056-41FA-A683-30185343D27A}" type="presParOf" srcId="{5765DFF0-FF12-4348-9DB7-17361A86C755}" destId="{3385EA60-B328-4EDB-9D3A-54C7AFD6CF15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465410-9474-473E-956D-60AD2B4815AE}">
      <dsp:nvSpPr>
        <dsp:cNvPr id="0" name=""/>
        <dsp:cNvSpPr/>
      </dsp:nvSpPr>
      <dsp:spPr>
        <a:xfrm>
          <a:off x="1607" y="210323"/>
          <a:ext cx="1958280" cy="78331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Step 1: Make content accessible</a:t>
          </a:r>
        </a:p>
      </dsp:txBody>
      <dsp:txXfrm>
        <a:off x="393263" y="210323"/>
        <a:ext cx="1174968" cy="783312"/>
      </dsp:txXfrm>
    </dsp:sp>
    <dsp:sp modelId="{EC618E89-D976-488D-92CD-D796B7E3DCE4}">
      <dsp:nvSpPr>
        <dsp:cNvPr id="0" name=""/>
        <dsp:cNvSpPr/>
      </dsp:nvSpPr>
      <dsp:spPr>
        <a:xfrm>
          <a:off x="1764059" y="210323"/>
          <a:ext cx="1958280" cy="78331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Step 2: Make Blackboard courses accessible</a:t>
          </a:r>
        </a:p>
      </dsp:txBody>
      <dsp:txXfrm>
        <a:off x="2155715" y="210323"/>
        <a:ext cx="1174968" cy="783312"/>
      </dsp:txXfrm>
    </dsp:sp>
    <dsp:sp modelId="{3385EA60-B328-4EDB-9D3A-54C7AFD6CF15}">
      <dsp:nvSpPr>
        <dsp:cNvPr id="0" name=""/>
        <dsp:cNvSpPr/>
      </dsp:nvSpPr>
      <dsp:spPr>
        <a:xfrm>
          <a:off x="3526512" y="210323"/>
          <a:ext cx="1958280" cy="783312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Step 3: Make all students aware of tools that can help them</a:t>
          </a:r>
        </a:p>
      </dsp:txBody>
      <dsp:txXfrm>
        <a:off x="3918168" y="210323"/>
        <a:ext cx="1174968" cy="783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44E5-08A5-4077-A8AB-02B43A6C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Swift</dc:creator>
  <cp:keywords/>
  <dc:description/>
  <cp:lastModifiedBy>Elaine Swift</cp:lastModifiedBy>
  <cp:revision>267</cp:revision>
  <dcterms:created xsi:type="dcterms:W3CDTF">2020-02-26T08:53:00Z</dcterms:created>
  <dcterms:modified xsi:type="dcterms:W3CDTF">2020-11-20T14:46:00Z</dcterms:modified>
</cp:coreProperties>
</file>